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FEA27">
      <w:pPr>
        <w:jc w:val="center"/>
        <w:rPr>
          <w:rFonts w:hint="eastAsia" w:ascii="宋体" w:hAnsi="宋体" w:cs="宋体"/>
          <w:b/>
          <w:kern w:val="0"/>
          <w:sz w:val="36"/>
          <w:szCs w:val="36"/>
          <w:lang w:val="en-US" w:eastAsia="zh-CN"/>
        </w:rPr>
      </w:pPr>
      <w:r>
        <w:rPr>
          <w:rFonts w:hint="eastAsia" w:ascii="宋体" w:hAnsi="宋体" w:cs="宋体"/>
          <w:b/>
          <w:kern w:val="0"/>
          <w:sz w:val="36"/>
          <w:szCs w:val="36"/>
          <w:lang w:eastAsia="zh-CN"/>
        </w:rPr>
        <w:t>《</w:t>
      </w:r>
      <w:r>
        <w:rPr>
          <w:rFonts w:hint="eastAsia" w:ascii="宋体" w:hAnsi="宋体" w:cs="宋体"/>
          <w:b/>
          <w:kern w:val="0"/>
          <w:sz w:val="36"/>
          <w:szCs w:val="36"/>
          <w:lang w:val="en-US" w:eastAsia="zh-CN"/>
        </w:rPr>
        <w:t>国家安全教育</w:t>
      </w:r>
      <w:r>
        <w:rPr>
          <w:rFonts w:hint="eastAsia" w:ascii="宋体" w:hAnsi="宋体" w:cs="宋体"/>
          <w:b/>
          <w:kern w:val="0"/>
          <w:sz w:val="36"/>
          <w:szCs w:val="36"/>
          <w:lang w:eastAsia="zh-CN"/>
        </w:rPr>
        <w:t>》</w:t>
      </w:r>
      <w:r>
        <w:rPr>
          <w:rFonts w:hint="eastAsia" w:ascii="宋体" w:hAnsi="宋体" w:cs="宋体"/>
          <w:b/>
          <w:kern w:val="0"/>
          <w:sz w:val="36"/>
          <w:szCs w:val="36"/>
          <w:lang w:val="en-US" w:eastAsia="zh-CN"/>
        </w:rPr>
        <w:t>省级精品课</w:t>
      </w:r>
      <w:bookmarkStart w:id="6" w:name="_GoBack"/>
      <w:bookmarkEnd w:id="6"/>
      <w:r>
        <w:rPr>
          <w:rFonts w:hint="eastAsia" w:ascii="宋体" w:hAnsi="宋体" w:cs="宋体"/>
          <w:b/>
          <w:kern w:val="0"/>
          <w:sz w:val="36"/>
          <w:szCs w:val="36"/>
          <w:lang w:val="en-US" w:eastAsia="zh-CN"/>
        </w:rPr>
        <w:t>建设项目</w:t>
      </w:r>
    </w:p>
    <w:p w14:paraId="3096F0DD">
      <w:pPr>
        <w:jc w:val="center"/>
        <w:rPr>
          <w:rFonts w:hint="eastAsia" w:ascii="宋体" w:hAnsi="宋体" w:cs="宋体"/>
          <w:b/>
          <w:kern w:val="0"/>
          <w:sz w:val="36"/>
          <w:szCs w:val="36"/>
        </w:rPr>
      </w:pPr>
      <w:r>
        <w:rPr>
          <w:rFonts w:hint="eastAsia" w:ascii="宋体" w:hAnsi="宋体" w:cs="宋体"/>
          <w:b/>
          <w:kern w:val="0"/>
          <w:sz w:val="36"/>
          <w:szCs w:val="36"/>
          <w:lang w:val="en-US" w:eastAsia="zh-CN"/>
        </w:rPr>
        <w:t>比选</w:t>
      </w:r>
      <w:r>
        <w:rPr>
          <w:rFonts w:hint="eastAsia" w:ascii="宋体" w:hAnsi="宋体" w:cs="宋体"/>
          <w:b/>
          <w:kern w:val="0"/>
          <w:sz w:val="36"/>
          <w:szCs w:val="36"/>
        </w:rPr>
        <w:t>文件</w:t>
      </w:r>
    </w:p>
    <w:p w14:paraId="76DC818A">
      <w:pPr>
        <w:pStyle w:val="14"/>
        <w:spacing w:before="156" w:beforeLines="50" w:beforeAutospacing="0" w:after="0" w:afterAutospacing="0" w:line="375" w:lineRule="atLeast"/>
        <w:jc w:val="center"/>
        <w:rPr>
          <w:rFonts w:hint="eastAsia"/>
          <w:b/>
          <w:sz w:val="32"/>
          <w:szCs w:val="32"/>
        </w:rPr>
      </w:pPr>
      <w:r>
        <w:rPr>
          <w:rFonts w:hint="eastAsia"/>
          <w:b/>
          <w:sz w:val="32"/>
          <w:szCs w:val="32"/>
        </w:rPr>
        <w:t>第</w:t>
      </w:r>
      <w:r>
        <w:rPr>
          <w:rFonts w:hint="eastAsia"/>
          <w:b/>
          <w:sz w:val="32"/>
          <w:szCs w:val="32"/>
          <w:lang w:val="en-US" w:eastAsia="zh-CN"/>
        </w:rPr>
        <w:t>一</w:t>
      </w:r>
      <w:r>
        <w:rPr>
          <w:rFonts w:hint="eastAsia"/>
          <w:b/>
          <w:sz w:val="32"/>
          <w:szCs w:val="32"/>
        </w:rPr>
        <w:t>部分 采购需求</w:t>
      </w:r>
    </w:p>
    <w:p w14:paraId="0D35181C">
      <w:pPr>
        <w:spacing w:line="440" w:lineRule="exact"/>
        <w:rPr>
          <w:rFonts w:hint="eastAsia" w:ascii="宋体" w:hAnsi="宋体"/>
          <w:b/>
          <w:sz w:val="24"/>
        </w:rPr>
      </w:pPr>
      <w:r>
        <w:rPr>
          <w:rFonts w:hint="eastAsia" w:ascii="宋体" w:hAnsi="宋体"/>
          <w:b/>
          <w:sz w:val="24"/>
        </w:rPr>
        <w:t>一、采购需求</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44"/>
        <w:gridCol w:w="6902"/>
      </w:tblGrid>
      <w:tr w14:paraId="5B13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4" w:hRule="atLeast"/>
          <w:jc w:val="center"/>
        </w:trPr>
        <w:tc>
          <w:tcPr>
            <w:tcW w:w="844" w:type="dxa"/>
            <w:shd w:val="clear" w:color="auto" w:fill="DEEAF6"/>
            <w:noWrap w:val="0"/>
            <w:vAlign w:val="center"/>
          </w:tcPr>
          <w:p w14:paraId="03D8709D">
            <w:pPr>
              <w:keepNext w:val="0"/>
              <w:keepLines w:val="0"/>
              <w:pageBreakBefore w:val="0"/>
              <w:widowControl/>
              <w:kinsoku/>
              <w:wordWrap/>
              <w:overflowPunct/>
              <w:topLinePunct w:val="0"/>
              <w:autoSpaceDE/>
              <w:autoSpaceDN/>
              <w:bidi w:val="0"/>
              <w:adjustRightInd/>
              <w:snapToGrid/>
              <w:spacing w:after="0" w:line="400" w:lineRule="exact"/>
              <w:jc w:val="center"/>
              <w:rPr>
                <w:rFonts w:ascii="Arial" w:hAnsi="Arial" w:cs="Arial"/>
                <w:color w:val="auto"/>
                <w:sz w:val="22"/>
                <w:szCs w:val="22"/>
                <w:lang w:eastAsia="zh-Hans"/>
              </w:rPr>
            </w:pPr>
            <w:r>
              <w:rPr>
                <w:rFonts w:ascii="Arial" w:hAnsi="Arial" w:cs="Arial"/>
                <w:b/>
                <w:bCs/>
                <w:color w:val="auto"/>
                <w:kern w:val="0"/>
                <w:sz w:val="22"/>
                <w:szCs w:val="22"/>
              </w:rPr>
              <w:t>序号</w:t>
            </w:r>
          </w:p>
        </w:tc>
        <w:tc>
          <w:tcPr>
            <w:tcW w:w="6902" w:type="dxa"/>
            <w:shd w:val="clear" w:color="auto" w:fill="DEEAF6"/>
            <w:noWrap w:val="0"/>
            <w:vAlign w:val="center"/>
          </w:tcPr>
          <w:p w14:paraId="05DFEFD2">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Arial" w:hAnsi="Arial" w:eastAsia="宋体" w:cs="Arial"/>
                <w:color w:val="auto"/>
                <w:sz w:val="22"/>
                <w:szCs w:val="22"/>
                <w:lang w:val="en-US" w:eastAsia="zh-CN"/>
              </w:rPr>
            </w:pPr>
            <w:r>
              <w:rPr>
                <w:rFonts w:hint="eastAsia" w:ascii="Arial" w:hAnsi="Arial" w:cs="Arial"/>
                <w:b/>
                <w:bCs/>
                <w:color w:val="auto"/>
                <w:kern w:val="0"/>
                <w:sz w:val="22"/>
                <w:szCs w:val="22"/>
                <w:lang w:val="en-US" w:eastAsia="zh-CN"/>
              </w:rPr>
              <w:t>项目</w:t>
            </w:r>
          </w:p>
        </w:tc>
      </w:tr>
      <w:tr w14:paraId="1054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23D5D443">
            <w:pPr>
              <w:keepNext w:val="0"/>
              <w:keepLines w:val="0"/>
              <w:pageBreakBefore w:val="0"/>
              <w:widowControl/>
              <w:kinsoku/>
              <w:wordWrap/>
              <w:overflowPunct/>
              <w:topLinePunct w:val="0"/>
              <w:autoSpaceDE/>
              <w:autoSpaceDN/>
              <w:bidi w:val="0"/>
              <w:adjustRightInd/>
              <w:snapToGrid/>
              <w:spacing w:after="0" w:line="400" w:lineRule="exact"/>
              <w:jc w:val="center"/>
              <w:rPr>
                <w:rFonts w:ascii="Arial" w:hAnsi="Arial" w:cs="Arial"/>
                <w:b/>
                <w:bCs/>
                <w:color w:val="auto"/>
                <w:kern w:val="0"/>
                <w:sz w:val="22"/>
                <w:szCs w:val="22"/>
              </w:rPr>
            </w:pPr>
            <w:r>
              <w:rPr>
                <w:rFonts w:ascii="Arial" w:hAnsi="Arial" w:cs="Arial"/>
                <w:b/>
                <w:bCs/>
                <w:color w:val="auto"/>
                <w:kern w:val="0"/>
                <w:sz w:val="22"/>
                <w:szCs w:val="22"/>
              </w:rPr>
              <w:t>1</w:t>
            </w:r>
          </w:p>
        </w:tc>
        <w:tc>
          <w:tcPr>
            <w:tcW w:w="6902" w:type="dxa"/>
            <w:noWrap w:val="0"/>
            <w:vAlign w:val="center"/>
          </w:tcPr>
          <w:p w14:paraId="305BF580">
            <w:pPr>
              <w:keepNext w:val="0"/>
              <w:keepLines w:val="0"/>
              <w:pageBreakBefore w:val="0"/>
              <w:widowControl/>
              <w:kinsoku/>
              <w:wordWrap/>
              <w:overflowPunct/>
              <w:topLinePunct w:val="0"/>
              <w:autoSpaceDE/>
              <w:autoSpaceDN/>
              <w:bidi w:val="0"/>
              <w:adjustRightInd/>
              <w:snapToGrid/>
              <w:spacing w:after="0" w:line="400" w:lineRule="exact"/>
              <w:jc w:val="center"/>
              <w:rPr>
                <w:rFonts w:ascii="Arial" w:hAnsi="Arial" w:cs="Arial"/>
                <w:b/>
                <w:bCs/>
                <w:color w:val="auto"/>
                <w:kern w:val="0"/>
                <w:sz w:val="22"/>
                <w:szCs w:val="22"/>
              </w:rPr>
            </w:pPr>
            <w:r>
              <w:rPr>
                <w:rFonts w:hint="eastAsia" w:ascii="Arial" w:hAnsi="Arial" w:cs="Arial"/>
                <w:b/>
                <w:bCs/>
                <w:color w:val="auto"/>
                <w:kern w:val="0"/>
                <w:sz w:val="22"/>
                <w:szCs w:val="22"/>
              </w:rPr>
              <w:t>智慧课程</w:t>
            </w:r>
            <w:r>
              <w:rPr>
                <w:rFonts w:ascii="Arial" w:hAnsi="Arial" w:cs="Arial"/>
                <w:b/>
                <w:bCs/>
                <w:color w:val="auto"/>
                <w:kern w:val="0"/>
                <w:sz w:val="22"/>
                <w:szCs w:val="22"/>
              </w:rPr>
              <w:t>建设</w:t>
            </w:r>
            <w:r>
              <w:rPr>
                <w:rFonts w:hint="eastAsia" w:ascii="Arial" w:hAnsi="Arial" w:cs="Arial"/>
                <w:b/>
                <w:bCs/>
                <w:color w:val="auto"/>
                <w:kern w:val="0"/>
                <w:sz w:val="22"/>
                <w:szCs w:val="22"/>
                <w:lang w:eastAsia="zh-Hans"/>
              </w:rPr>
              <w:t>服务</w:t>
            </w:r>
            <w:r>
              <w:rPr>
                <w:rFonts w:ascii="Arial" w:hAnsi="Arial" w:cs="Arial"/>
                <w:b/>
                <w:bCs/>
                <w:color w:val="auto"/>
                <w:kern w:val="0"/>
                <w:sz w:val="22"/>
                <w:szCs w:val="22"/>
              </w:rPr>
              <w:t>标准制定</w:t>
            </w:r>
          </w:p>
        </w:tc>
      </w:tr>
      <w:tr w14:paraId="2B08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0014BE67">
            <w:pPr>
              <w:keepNext w:val="0"/>
              <w:keepLines w:val="0"/>
              <w:pageBreakBefore w:val="0"/>
              <w:widowControl/>
              <w:kinsoku/>
              <w:wordWrap/>
              <w:overflowPunct/>
              <w:topLinePunct w:val="0"/>
              <w:autoSpaceDE/>
              <w:autoSpaceDN/>
              <w:bidi w:val="0"/>
              <w:adjustRightInd/>
              <w:snapToGrid/>
              <w:spacing w:after="0" w:line="400" w:lineRule="exact"/>
              <w:jc w:val="center"/>
              <w:rPr>
                <w:rFonts w:ascii="Arial" w:hAnsi="Arial" w:cs="Arial"/>
                <w:b/>
                <w:bCs/>
                <w:color w:val="auto"/>
                <w:kern w:val="0"/>
                <w:sz w:val="22"/>
                <w:szCs w:val="22"/>
              </w:rPr>
            </w:pPr>
            <w:r>
              <w:rPr>
                <w:rFonts w:ascii="Arial" w:hAnsi="Arial" w:cs="Arial"/>
                <w:b/>
                <w:bCs/>
                <w:color w:val="auto"/>
                <w:kern w:val="0"/>
                <w:sz w:val="22"/>
                <w:szCs w:val="22"/>
              </w:rPr>
              <w:t>2</w:t>
            </w:r>
          </w:p>
        </w:tc>
        <w:tc>
          <w:tcPr>
            <w:tcW w:w="6902" w:type="dxa"/>
            <w:noWrap w:val="0"/>
            <w:vAlign w:val="center"/>
          </w:tcPr>
          <w:p w14:paraId="6FC24B8F">
            <w:pPr>
              <w:keepNext w:val="0"/>
              <w:keepLines w:val="0"/>
              <w:pageBreakBefore w:val="0"/>
              <w:widowControl/>
              <w:kinsoku/>
              <w:wordWrap/>
              <w:overflowPunct/>
              <w:topLinePunct w:val="0"/>
              <w:autoSpaceDE/>
              <w:autoSpaceDN/>
              <w:bidi w:val="0"/>
              <w:adjustRightInd/>
              <w:snapToGrid/>
              <w:spacing w:after="0" w:line="400" w:lineRule="exact"/>
              <w:jc w:val="center"/>
              <w:rPr>
                <w:rFonts w:ascii="Arial" w:hAnsi="Arial" w:cs="Arial"/>
                <w:b/>
                <w:bCs/>
                <w:color w:val="auto"/>
                <w:kern w:val="0"/>
                <w:sz w:val="22"/>
                <w:szCs w:val="22"/>
              </w:rPr>
            </w:pPr>
            <w:r>
              <w:rPr>
                <w:rFonts w:ascii="Arial" w:hAnsi="Arial" w:cs="Arial"/>
                <w:b/>
                <w:bCs/>
                <w:color w:val="auto"/>
                <w:kern w:val="0"/>
                <w:sz w:val="22"/>
                <w:szCs w:val="22"/>
              </w:rPr>
              <w:t>资源知识化预处理</w:t>
            </w:r>
          </w:p>
        </w:tc>
      </w:tr>
      <w:tr w14:paraId="3853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5D33243B">
            <w:pPr>
              <w:keepNext w:val="0"/>
              <w:keepLines w:val="0"/>
              <w:pageBreakBefore w:val="0"/>
              <w:widowControl/>
              <w:kinsoku/>
              <w:wordWrap/>
              <w:overflowPunct/>
              <w:topLinePunct w:val="0"/>
              <w:autoSpaceDE/>
              <w:autoSpaceDN/>
              <w:bidi w:val="0"/>
              <w:adjustRightInd/>
              <w:snapToGrid/>
              <w:spacing w:after="0" w:line="400" w:lineRule="exact"/>
              <w:jc w:val="center"/>
              <w:rPr>
                <w:rFonts w:ascii="Arial" w:hAnsi="Arial" w:cs="Arial"/>
                <w:b/>
                <w:bCs/>
                <w:color w:val="auto"/>
                <w:kern w:val="0"/>
                <w:sz w:val="22"/>
                <w:szCs w:val="22"/>
              </w:rPr>
            </w:pPr>
            <w:r>
              <w:rPr>
                <w:rFonts w:ascii="Arial" w:hAnsi="Arial" w:cs="Arial"/>
                <w:b/>
                <w:bCs/>
                <w:color w:val="auto"/>
                <w:kern w:val="0"/>
                <w:sz w:val="22"/>
                <w:szCs w:val="22"/>
              </w:rPr>
              <w:t>3</w:t>
            </w:r>
          </w:p>
        </w:tc>
        <w:tc>
          <w:tcPr>
            <w:tcW w:w="6902" w:type="dxa"/>
            <w:noWrap w:val="0"/>
            <w:vAlign w:val="center"/>
          </w:tcPr>
          <w:p w14:paraId="16126AF2">
            <w:pPr>
              <w:keepNext w:val="0"/>
              <w:keepLines w:val="0"/>
              <w:pageBreakBefore w:val="0"/>
              <w:widowControl/>
              <w:kinsoku/>
              <w:wordWrap/>
              <w:overflowPunct/>
              <w:topLinePunct w:val="0"/>
              <w:autoSpaceDE/>
              <w:autoSpaceDN/>
              <w:bidi w:val="0"/>
              <w:adjustRightInd/>
              <w:snapToGrid/>
              <w:spacing w:after="0" w:line="400" w:lineRule="exact"/>
              <w:jc w:val="center"/>
              <w:rPr>
                <w:rFonts w:ascii="Arial" w:hAnsi="Arial" w:cs="Arial"/>
                <w:b/>
                <w:bCs/>
                <w:color w:val="auto"/>
                <w:kern w:val="0"/>
                <w:sz w:val="22"/>
                <w:szCs w:val="22"/>
              </w:rPr>
            </w:pPr>
            <w:r>
              <w:rPr>
                <w:rFonts w:hint="eastAsia" w:ascii="Arial" w:hAnsi="Arial" w:cs="Arial"/>
                <w:b/>
                <w:bCs/>
                <w:color w:val="auto"/>
                <w:kern w:val="0"/>
                <w:sz w:val="22"/>
                <w:szCs w:val="22"/>
              </w:rPr>
              <w:t>智慧课程</w:t>
            </w:r>
            <w:r>
              <w:rPr>
                <w:rFonts w:hint="eastAsia" w:ascii="Arial" w:hAnsi="Arial" w:cs="Arial"/>
                <w:b/>
                <w:bCs/>
                <w:color w:val="auto"/>
                <w:kern w:val="0"/>
                <w:sz w:val="22"/>
                <w:szCs w:val="22"/>
                <w:lang w:eastAsia="zh-Hans"/>
              </w:rPr>
              <w:t>构建服务</w:t>
            </w:r>
          </w:p>
        </w:tc>
      </w:tr>
      <w:tr w14:paraId="7DDC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7949B095">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Arial" w:hAnsi="Arial" w:eastAsia="宋体" w:cs="Arial"/>
                <w:b/>
                <w:bCs/>
                <w:color w:val="auto"/>
                <w:kern w:val="0"/>
                <w:sz w:val="22"/>
                <w:szCs w:val="22"/>
                <w:lang w:val="en-US" w:eastAsia="zh-CN"/>
              </w:rPr>
            </w:pPr>
            <w:r>
              <w:rPr>
                <w:rFonts w:hint="eastAsia" w:ascii="Arial" w:hAnsi="Arial" w:cs="Arial"/>
                <w:b/>
                <w:bCs/>
                <w:color w:val="auto"/>
                <w:kern w:val="0"/>
                <w:sz w:val="22"/>
                <w:szCs w:val="22"/>
                <w:lang w:val="en-US" w:eastAsia="zh-CN"/>
              </w:rPr>
              <w:t>4</w:t>
            </w:r>
          </w:p>
        </w:tc>
        <w:tc>
          <w:tcPr>
            <w:tcW w:w="6902" w:type="dxa"/>
            <w:noWrap w:val="0"/>
            <w:vAlign w:val="center"/>
          </w:tcPr>
          <w:p w14:paraId="054F9AEB">
            <w:pPr>
              <w:keepNext w:val="0"/>
              <w:keepLines w:val="0"/>
              <w:pageBreakBefore w:val="0"/>
              <w:widowControl/>
              <w:kinsoku/>
              <w:wordWrap/>
              <w:overflowPunct/>
              <w:topLinePunct w:val="0"/>
              <w:autoSpaceDE/>
              <w:autoSpaceDN/>
              <w:bidi w:val="0"/>
              <w:adjustRightInd/>
              <w:snapToGrid/>
              <w:spacing w:line="400" w:lineRule="exact"/>
              <w:jc w:val="center"/>
              <w:rPr>
                <w:rFonts w:hint="eastAsia" w:ascii="Arial" w:hAnsi="Arial" w:cs="Arial"/>
                <w:b/>
                <w:bCs/>
                <w:color w:val="auto"/>
                <w:kern w:val="0"/>
                <w:sz w:val="22"/>
                <w:szCs w:val="22"/>
              </w:rPr>
            </w:pPr>
            <w:r>
              <w:rPr>
                <w:rFonts w:hint="eastAsia" w:ascii="Arial" w:hAnsi="Arial" w:cs="Arial"/>
                <w:b/>
                <w:bCs/>
                <w:color w:val="000000"/>
                <w:kern w:val="0"/>
                <w:sz w:val="22"/>
                <w:szCs w:val="22"/>
              </w:rPr>
              <w:t>智慧课程</w:t>
            </w:r>
            <w:r>
              <w:rPr>
                <w:rFonts w:ascii="Arial" w:hAnsi="Arial" w:cs="Arial"/>
                <w:b/>
                <w:bCs/>
                <w:color w:val="000000"/>
                <w:kern w:val="0"/>
                <w:sz w:val="22"/>
                <w:szCs w:val="22"/>
              </w:rPr>
              <w:t>可视化及基础应用</w:t>
            </w:r>
          </w:p>
        </w:tc>
      </w:tr>
      <w:tr w14:paraId="5199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07AECEE0">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Arial" w:hAnsi="Arial" w:cs="Arial"/>
                <w:b/>
                <w:bCs/>
                <w:color w:val="auto"/>
                <w:kern w:val="0"/>
                <w:sz w:val="22"/>
                <w:szCs w:val="22"/>
              </w:rPr>
            </w:pPr>
            <w:r>
              <w:rPr>
                <w:rFonts w:hint="eastAsia" w:ascii="Arial" w:hAnsi="Arial" w:cs="Arial"/>
                <w:color w:val="auto"/>
                <w:kern w:val="0"/>
                <w:sz w:val="22"/>
                <w:szCs w:val="22"/>
              </w:rPr>
              <w:t>5</w:t>
            </w:r>
          </w:p>
        </w:tc>
        <w:tc>
          <w:tcPr>
            <w:tcW w:w="6902" w:type="dxa"/>
            <w:noWrap w:val="0"/>
            <w:vAlign w:val="center"/>
          </w:tcPr>
          <w:p w14:paraId="202A7CD5">
            <w:pPr>
              <w:keepNext w:val="0"/>
              <w:keepLines w:val="0"/>
              <w:pageBreakBefore w:val="0"/>
              <w:widowControl/>
              <w:kinsoku/>
              <w:wordWrap/>
              <w:overflowPunct/>
              <w:topLinePunct w:val="0"/>
              <w:autoSpaceDE/>
              <w:autoSpaceDN/>
              <w:bidi w:val="0"/>
              <w:adjustRightInd/>
              <w:snapToGrid/>
              <w:spacing w:after="0" w:line="400" w:lineRule="exact"/>
              <w:jc w:val="center"/>
              <w:rPr>
                <w:rFonts w:ascii="Arial" w:hAnsi="Arial" w:cs="Arial"/>
                <w:b/>
                <w:bCs/>
                <w:color w:val="auto"/>
                <w:kern w:val="0"/>
                <w:sz w:val="22"/>
                <w:szCs w:val="22"/>
              </w:rPr>
            </w:pPr>
            <w:r>
              <w:rPr>
                <w:rFonts w:ascii="Arial" w:hAnsi="Arial" w:cs="Arial"/>
                <w:b/>
                <w:bCs/>
                <w:color w:val="auto"/>
                <w:kern w:val="0"/>
                <w:sz w:val="22"/>
                <w:szCs w:val="22"/>
                <w:lang w:eastAsia="zh-Hans"/>
              </w:rPr>
              <w:t>课程问题图谱</w:t>
            </w:r>
          </w:p>
        </w:tc>
      </w:tr>
      <w:tr w14:paraId="4460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62FEDD7B">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Arial" w:hAnsi="Arial" w:cs="Arial"/>
                <w:b/>
                <w:bCs/>
                <w:color w:val="auto"/>
                <w:kern w:val="0"/>
                <w:sz w:val="22"/>
                <w:szCs w:val="22"/>
              </w:rPr>
            </w:pPr>
            <w:r>
              <w:rPr>
                <w:rFonts w:hint="eastAsia" w:ascii="Arial" w:hAnsi="Arial" w:cs="Arial"/>
                <w:color w:val="auto"/>
                <w:kern w:val="0"/>
                <w:sz w:val="22"/>
                <w:szCs w:val="22"/>
              </w:rPr>
              <w:t>6</w:t>
            </w:r>
          </w:p>
        </w:tc>
        <w:tc>
          <w:tcPr>
            <w:tcW w:w="6902" w:type="dxa"/>
            <w:noWrap w:val="0"/>
            <w:vAlign w:val="center"/>
          </w:tcPr>
          <w:p w14:paraId="62CF83F5">
            <w:pPr>
              <w:keepNext w:val="0"/>
              <w:keepLines w:val="0"/>
              <w:pageBreakBefore w:val="0"/>
              <w:widowControl/>
              <w:kinsoku/>
              <w:wordWrap/>
              <w:overflowPunct/>
              <w:topLinePunct w:val="0"/>
              <w:autoSpaceDE/>
              <w:autoSpaceDN/>
              <w:bidi w:val="0"/>
              <w:adjustRightInd/>
              <w:snapToGrid/>
              <w:spacing w:after="0" w:line="400" w:lineRule="exact"/>
              <w:jc w:val="center"/>
              <w:rPr>
                <w:rFonts w:ascii="Arial" w:hAnsi="Arial" w:cs="Arial"/>
                <w:b/>
                <w:bCs/>
                <w:color w:val="auto"/>
                <w:kern w:val="0"/>
                <w:sz w:val="22"/>
                <w:szCs w:val="22"/>
              </w:rPr>
            </w:pPr>
            <w:r>
              <w:rPr>
                <w:rFonts w:ascii="Arial" w:hAnsi="Arial" w:cs="Arial"/>
                <w:b/>
                <w:bCs/>
                <w:color w:val="auto"/>
                <w:kern w:val="0"/>
                <w:sz w:val="22"/>
                <w:szCs w:val="22"/>
                <w:lang w:eastAsia="zh-Hans"/>
              </w:rPr>
              <w:t>课程能力图谱</w:t>
            </w:r>
          </w:p>
        </w:tc>
      </w:tr>
      <w:tr w14:paraId="1B8F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30689B05">
            <w:pPr>
              <w:keepNext w:val="0"/>
              <w:keepLines w:val="0"/>
              <w:pageBreakBefore w:val="0"/>
              <w:widowControl/>
              <w:kinsoku/>
              <w:wordWrap/>
              <w:overflowPunct/>
              <w:topLinePunct w:val="0"/>
              <w:autoSpaceDE/>
              <w:autoSpaceDN/>
              <w:bidi w:val="0"/>
              <w:adjustRightInd/>
              <w:snapToGrid/>
              <w:spacing w:after="0" w:line="400" w:lineRule="exact"/>
              <w:jc w:val="center"/>
              <w:rPr>
                <w:rFonts w:hint="default" w:ascii="Arial" w:hAnsi="Arial" w:eastAsia="宋体" w:cs="Arial"/>
                <w:b/>
                <w:bCs/>
                <w:color w:val="auto"/>
                <w:kern w:val="0"/>
                <w:sz w:val="22"/>
                <w:szCs w:val="22"/>
                <w:lang w:val="en-US" w:eastAsia="zh-CN"/>
              </w:rPr>
            </w:pPr>
            <w:r>
              <w:rPr>
                <w:rFonts w:hint="eastAsia" w:ascii="Arial" w:hAnsi="Arial" w:cs="Arial"/>
                <w:b/>
                <w:bCs/>
                <w:color w:val="auto"/>
                <w:kern w:val="0"/>
                <w:sz w:val="22"/>
                <w:szCs w:val="22"/>
                <w:lang w:val="en-US" w:eastAsia="zh-CN"/>
              </w:rPr>
              <w:t>7</w:t>
            </w:r>
          </w:p>
        </w:tc>
        <w:tc>
          <w:tcPr>
            <w:tcW w:w="6902" w:type="dxa"/>
            <w:noWrap w:val="0"/>
            <w:vAlign w:val="center"/>
          </w:tcPr>
          <w:p w14:paraId="6FBA00CB">
            <w:pPr>
              <w:keepNext w:val="0"/>
              <w:keepLines w:val="0"/>
              <w:pageBreakBefore w:val="0"/>
              <w:widowControl/>
              <w:kinsoku/>
              <w:wordWrap/>
              <w:overflowPunct/>
              <w:topLinePunct w:val="0"/>
              <w:autoSpaceDE/>
              <w:autoSpaceDN/>
              <w:bidi w:val="0"/>
              <w:adjustRightInd/>
              <w:snapToGrid/>
              <w:spacing w:after="0" w:line="400" w:lineRule="exact"/>
              <w:jc w:val="center"/>
              <w:rPr>
                <w:rFonts w:hint="default" w:ascii="Arial" w:hAnsi="Arial" w:eastAsia="宋体" w:cs="Arial"/>
                <w:b/>
                <w:bCs/>
                <w:color w:val="auto"/>
                <w:kern w:val="0"/>
                <w:sz w:val="22"/>
                <w:szCs w:val="22"/>
                <w:lang w:val="en-US" w:eastAsia="zh-CN"/>
              </w:rPr>
            </w:pPr>
            <w:r>
              <w:rPr>
                <w:rFonts w:hint="eastAsia" w:ascii="Arial" w:hAnsi="Arial" w:cs="Arial"/>
                <w:b/>
                <w:bCs/>
                <w:color w:val="auto"/>
                <w:kern w:val="0"/>
                <w:sz w:val="22"/>
                <w:szCs w:val="22"/>
                <w:lang w:val="en-US" w:eastAsia="zh-CN"/>
              </w:rPr>
              <w:t>智能体课程</w:t>
            </w:r>
          </w:p>
        </w:tc>
      </w:tr>
      <w:tr w14:paraId="2FE7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jc w:val="center"/>
        </w:trPr>
        <w:tc>
          <w:tcPr>
            <w:tcW w:w="844" w:type="dxa"/>
            <w:noWrap w:val="0"/>
            <w:vAlign w:val="center"/>
          </w:tcPr>
          <w:p w14:paraId="275CF1C1">
            <w:pPr>
              <w:keepNext w:val="0"/>
              <w:keepLines w:val="0"/>
              <w:pageBreakBefore w:val="0"/>
              <w:widowControl/>
              <w:kinsoku/>
              <w:wordWrap/>
              <w:overflowPunct/>
              <w:topLinePunct w:val="0"/>
              <w:autoSpaceDE/>
              <w:autoSpaceDN/>
              <w:bidi w:val="0"/>
              <w:adjustRightInd/>
              <w:snapToGrid/>
              <w:spacing w:after="0" w:line="400" w:lineRule="exact"/>
              <w:jc w:val="center"/>
              <w:rPr>
                <w:rFonts w:hint="default" w:ascii="Arial" w:hAnsi="Arial" w:cs="Arial"/>
                <w:b/>
                <w:bCs/>
                <w:color w:val="auto"/>
                <w:kern w:val="0"/>
                <w:sz w:val="22"/>
                <w:szCs w:val="22"/>
                <w:lang w:val="en-US" w:eastAsia="zh-CN"/>
              </w:rPr>
            </w:pPr>
            <w:r>
              <w:rPr>
                <w:rFonts w:hint="eastAsia" w:ascii="Arial" w:hAnsi="Arial" w:cs="Arial"/>
                <w:b/>
                <w:bCs/>
                <w:color w:val="auto"/>
                <w:kern w:val="0"/>
                <w:sz w:val="22"/>
                <w:szCs w:val="22"/>
                <w:lang w:val="en-US" w:eastAsia="zh-CN"/>
              </w:rPr>
              <w:t>8</w:t>
            </w:r>
          </w:p>
        </w:tc>
        <w:tc>
          <w:tcPr>
            <w:tcW w:w="6902" w:type="dxa"/>
            <w:noWrap w:val="0"/>
            <w:vAlign w:val="center"/>
          </w:tcPr>
          <w:p w14:paraId="1FF60CAB">
            <w:pPr>
              <w:keepNext w:val="0"/>
              <w:keepLines w:val="0"/>
              <w:pageBreakBefore w:val="0"/>
              <w:widowControl/>
              <w:kinsoku/>
              <w:wordWrap/>
              <w:overflowPunct/>
              <w:topLinePunct w:val="0"/>
              <w:autoSpaceDE/>
              <w:autoSpaceDN/>
              <w:bidi w:val="0"/>
              <w:adjustRightInd/>
              <w:snapToGrid/>
              <w:spacing w:after="0" w:line="400" w:lineRule="exact"/>
              <w:jc w:val="center"/>
              <w:rPr>
                <w:rFonts w:hint="default" w:ascii="Arial" w:hAnsi="Arial" w:eastAsia="宋体" w:cs="Arial"/>
                <w:b/>
                <w:bCs/>
                <w:color w:val="auto"/>
                <w:kern w:val="0"/>
                <w:sz w:val="22"/>
                <w:szCs w:val="22"/>
                <w:lang w:val="en-US" w:eastAsia="zh-CN"/>
              </w:rPr>
            </w:pPr>
            <w:r>
              <w:rPr>
                <w:rFonts w:hint="eastAsia" w:ascii="Arial" w:hAnsi="Arial" w:cs="Arial"/>
                <w:b/>
                <w:bCs/>
                <w:color w:val="auto"/>
                <w:kern w:val="0"/>
                <w:sz w:val="22"/>
                <w:szCs w:val="22"/>
                <w:lang w:val="en-US" w:eastAsia="zh-CN"/>
              </w:rPr>
              <w:t>课程运行服务</w:t>
            </w:r>
          </w:p>
        </w:tc>
      </w:tr>
    </w:tbl>
    <w:p w14:paraId="7B992338">
      <w:pPr>
        <w:spacing w:line="440" w:lineRule="exact"/>
        <w:rPr>
          <w:rFonts w:hint="eastAsia" w:ascii="宋体" w:hAnsi="宋体"/>
          <w:b/>
          <w:sz w:val="24"/>
        </w:rPr>
      </w:pPr>
      <w:r>
        <w:rPr>
          <w:rFonts w:hint="eastAsia" w:ascii="宋体" w:hAnsi="宋体"/>
          <w:b/>
          <w:sz w:val="24"/>
        </w:rPr>
        <w:t>二、验收、交付、款项支付和其他</w:t>
      </w:r>
    </w:p>
    <w:p w14:paraId="26EBE34F">
      <w:pPr>
        <w:tabs>
          <w:tab w:val="left" w:pos="1980"/>
        </w:tabs>
        <w:spacing w:line="400" w:lineRule="exact"/>
        <w:ind w:firstLine="480" w:firstLineChars="200"/>
        <w:rPr>
          <w:rFonts w:hint="eastAsia" w:ascii="宋体" w:hAnsi="宋体"/>
          <w:sz w:val="24"/>
        </w:rPr>
      </w:pPr>
      <w:r>
        <w:rPr>
          <w:rFonts w:hint="eastAsia" w:ascii="宋体" w:hAnsi="宋体"/>
          <w:sz w:val="24"/>
        </w:rPr>
        <w:t>详见合同主要条款。</w:t>
      </w:r>
    </w:p>
    <w:p w14:paraId="67F8CC7A">
      <w:pPr>
        <w:tabs>
          <w:tab w:val="left" w:pos="426"/>
        </w:tabs>
        <w:spacing w:line="400" w:lineRule="exact"/>
        <w:ind w:firstLine="480"/>
        <w:rPr>
          <w:rFonts w:ascii="宋体" w:hAnsi="宋体"/>
          <w:sz w:val="24"/>
        </w:rPr>
      </w:pPr>
    </w:p>
    <w:p w14:paraId="1E784124">
      <w:pPr>
        <w:pStyle w:val="14"/>
        <w:spacing w:before="156" w:beforeLines="50" w:beforeAutospacing="0" w:after="0" w:afterAutospacing="0" w:line="375" w:lineRule="atLeast"/>
        <w:jc w:val="center"/>
        <w:rPr>
          <w:rFonts w:hint="eastAsia"/>
          <w:b/>
          <w:sz w:val="32"/>
          <w:szCs w:val="32"/>
        </w:rPr>
      </w:pPr>
      <w:r>
        <w:rPr>
          <w:rFonts w:hint="eastAsia"/>
          <w:b/>
          <w:sz w:val="32"/>
          <w:szCs w:val="32"/>
        </w:rPr>
        <w:t>第</w:t>
      </w:r>
      <w:r>
        <w:rPr>
          <w:rFonts w:hint="eastAsia"/>
          <w:b/>
          <w:sz w:val="32"/>
          <w:szCs w:val="32"/>
          <w:lang w:val="en-US" w:eastAsia="zh-CN"/>
        </w:rPr>
        <w:t>二</w:t>
      </w:r>
      <w:r>
        <w:rPr>
          <w:rFonts w:hint="eastAsia"/>
          <w:b/>
          <w:sz w:val="32"/>
          <w:szCs w:val="32"/>
        </w:rPr>
        <w:t>部分 评审办法</w:t>
      </w:r>
    </w:p>
    <w:p w14:paraId="000EFB58">
      <w:pPr>
        <w:ind w:firstLine="643" w:firstLineChars="200"/>
        <w:rPr>
          <w:rFonts w:ascii="仿宋" w:hAnsi="仿宋" w:eastAsia="仿宋" w:cs="仿宋"/>
          <w:b/>
          <w:sz w:val="32"/>
          <w:szCs w:val="32"/>
        </w:rPr>
      </w:pPr>
      <w:r>
        <w:rPr>
          <w:rFonts w:hint="eastAsia" w:ascii="仿宋" w:hAnsi="仿宋" w:eastAsia="仿宋" w:cs="仿宋"/>
          <w:b/>
          <w:sz w:val="32"/>
          <w:szCs w:val="32"/>
          <w:lang w:val="en-US" w:eastAsia="zh-CN"/>
        </w:rPr>
        <w:t>一</w:t>
      </w:r>
      <w:r>
        <w:rPr>
          <w:rFonts w:hint="eastAsia" w:ascii="仿宋" w:hAnsi="仿宋" w:eastAsia="仿宋" w:cs="仿宋"/>
          <w:b/>
          <w:sz w:val="32"/>
          <w:szCs w:val="32"/>
        </w:rPr>
        <w:t>、初步评审</w:t>
      </w:r>
    </w:p>
    <w:p w14:paraId="66372C7B">
      <w:pPr>
        <w:ind w:firstLine="640" w:firstLineChars="200"/>
        <w:rPr>
          <w:rFonts w:ascii="仿宋" w:hAnsi="仿宋" w:eastAsia="仿宋" w:cs="仿宋"/>
          <w:sz w:val="32"/>
          <w:szCs w:val="32"/>
        </w:rPr>
      </w:pPr>
      <w:r>
        <w:rPr>
          <w:rFonts w:hint="eastAsia" w:ascii="仿宋" w:hAnsi="仿宋" w:eastAsia="仿宋" w:cs="仿宋"/>
          <w:sz w:val="32"/>
          <w:szCs w:val="32"/>
        </w:rPr>
        <w:t>（一）评选委员会根据“参选文件初步评审表”对参选文件的资格性和符合性进行评审，只有对“参选文件初步评审表”所列各项做出实质性响应的参选文件才能通过初步评审。</w:t>
      </w:r>
    </w:p>
    <w:p w14:paraId="5F28D349">
      <w:pPr>
        <w:ind w:firstLine="640" w:firstLineChars="200"/>
        <w:rPr>
          <w:rFonts w:ascii="仿宋" w:hAnsi="仿宋" w:eastAsia="仿宋" w:cs="仿宋"/>
          <w:sz w:val="32"/>
          <w:szCs w:val="32"/>
        </w:rPr>
      </w:pPr>
      <w:r>
        <w:rPr>
          <w:rFonts w:hint="eastAsia" w:ascii="仿宋" w:hAnsi="仿宋" w:eastAsia="仿宋" w:cs="仿宋"/>
          <w:sz w:val="32"/>
          <w:szCs w:val="32"/>
        </w:rPr>
        <w:t>（二）评选委员会将审查参选文件是否完整，有关资料证明文件是否齐全有效，文件签署是否合格，参选有效期是否满足需求，参选文件的总体编制是否有序号。</w:t>
      </w:r>
    </w:p>
    <w:p w14:paraId="01070B42">
      <w:pPr>
        <w:ind w:firstLine="640" w:firstLineChars="200"/>
        <w:rPr>
          <w:rFonts w:hint="eastAsia" w:ascii="仿宋" w:hAnsi="仿宋" w:eastAsia="仿宋" w:cs="仿宋"/>
          <w:b/>
          <w:bCs/>
          <w:sz w:val="32"/>
          <w:szCs w:val="32"/>
        </w:rPr>
      </w:pPr>
      <w:r>
        <w:rPr>
          <w:rFonts w:hint="eastAsia" w:ascii="仿宋" w:hAnsi="仿宋" w:eastAsia="仿宋" w:cs="仿宋"/>
          <w:sz w:val="32"/>
          <w:szCs w:val="32"/>
        </w:rPr>
        <w:t>（三）在详细评审之前，评选委员会要审查每份参选文件是否实质性响应了招标文件的要求，评选委员会决定参选文件的响应性根据参选文件本身的内容，而不寻找外部的证据。</w:t>
      </w:r>
      <w:r>
        <w:rPr>
          <w:rFonts w:hint="eastAsia" w:ascii="仿宋" w:hAnsi="仿宋" w:eastAsia="仿宋" w:cs="仿宋"/>
          <w:b/>
          <w:bCs/>
          <w:sz w:val="32"/>
          <w:szCs w:val="32"/>
          <w:lang w:val="en-US" w:eastAsia="zh-CN"/>
        </w:rPr>
        <w:t>实质性响应单位2家及以上，即可开展比选活动；</w:t>
      </w:r>
      <w:r>
        <w:rPr>
          <w:rFonts w:hint="eastAsia" w:ascii="仿宋" w:hAnsi="仿宋" w:eastAsia="仿宋" w:cs="仿宋"/>
          <w:b/>
          <w:bCs/>
          <w:sz w:val="32"/>
          <w:szCs w:val="32"/>
        </w:rPr>
        <w:t>实质性响应单位不足2家的，除比选任务取消情形外，</w:t>
      </w:r>
      <w:r>
        <w:rPr>
          <w:rFonts w:hint="eastAsia" w:ascii="仿宋" w:hAnsi="仿宋" w:eastAsia="仿宋" w:cs="仿宋"/>
          <w:b/>
          <w:bCs/>
          <w:sz w:val="32"/>
          <w:szCs w:val="32"/>
          <w:lang w:val="en-US" w:eastAsia="zh-CN"/>
        </w:rPr>
        <w:t>也可</w:t>
      </w:r>
      <w:r>
        <w:rPr>
          <w:rFonts w:hint="eastAsia" w:ascii="仿宋" w:hAnsi="仿宋" w:eastAsia="仿宋" w:cs="仿宋"/>
          <w:b/>
          <w:bCs/>
          <w:sz w:val="32"/>
          <w:szCs w:val="32"/>
        </w:rPr>
        <w:t>按照以下原则处理：</w:t>
      </w:r>
    </w:p>
    <w:p w14:paraId="1392268E">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一）比选文件不存在不合理条款且比选程序符合本规定的，可选择直接与实质性响应的单位进行协商，也可选择重新组织比选活动；</w:t>
      </w:r>
    </w:p>
    <w:p w14:paraId="2BC2F972">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二）比选文件存在不合理条款或采购程序不符合本规定等情形，应当终止采购，改正后可重新组织采购活动。</w:t>
      </w:r>
    </w:p>
    <w:p w14:paraId="6865916E">
      <w:pPr>
        <w:tabs>
          <w:tab w:val="left" w:pos="426"/>
        </w:tabs>
        <w:spacing w:line="400" w:lineRule="exact"/>
        <w:ind w:firstLine="480"/>
        <w:jc w:val="center"/>
        <w:rPr>
          <w:rFonts w:hint="eastAsia" w:ascii="宋体" w:hAnsi="宋体"/>
          <w:b/>
          <w:sz w:val="32"/>
          <w:szCs w:val="32"/>
        </w:rPr>
      </w:pPr>
    </w:p>
    <w:p w14:paraId="4500A696">
      <w:pPr>
        <w:jc w:val="center"/>
        <w:rPr>
          <w:rFonts w:ascii="仿宋" w:hAnsi="仿宋" w:eastAsia="仿宋" w:cs="仿宋"/>
          <w:b/>
          <w:color w:val="000000"/>
          <w:sz w:val="32"/>
          <w:szCs w:val="32"/>
        </w:rPr>
      </w:pPr>
      <w:r>
        <w:rPr>
          <w:rFonts w:hint="eastAsia" w:ascii="仿宋" w:hAnsi="仿宋" w:eastAsia="仿宋" w:cs="仿宋"/>
          <w:b/>
          <w:color w:val="000000"/>
          <w:sz w:val="32"/>
          <w:szCs w:val="32"/>
        </w:rPr>
        <w:t>初步审查表</w:t>
      </w:r>
    </w:p>
    <w:p w14:paraId="21649C62">
      <w:pPr>
        <w:rPr>
          <w:rFonts w:ascii="仿宋" w:hAnsi="仿宋" w:eastAsia="仿宋" w:cs="仿宋"/>
          <w:color w:val="000000"/>
          <w:sz w:val="32"/>
          <w:szCs w:val="32"/>
        </w:rPr>
      </w:pPr>
      <w:r>
        <w:rPr>
          <w:rFonts w:hint="eastAsia" w:ascii="仿宋" w:hAnsi="仿宋" w:eastAsia="仿宋" w:cs="仿宋"/>
          <w:color w:val="000000"/>
          <w:sz w:val="32"/>
          <w:szCs w:val="32"/>
        </w:rPr>
        <w:t>评委：                             日期：</w:t>
      </w:r>
    </w:p>
    <w:tbl>
      <w:tblPr>
        <w:tblStyle w:val="17"/>
        <w:tblW w:w="9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548"/>
        <w:gridCol w:w="3675"/>
        <w:gridCol w:w="997"/>
        <w:gridCol w:w="998"/>
        <w:gridCol w:w="997"/>
        <w:gridCol w:w="998"/>
      </w:tblGrid>
      <w:tr w14:paraId="2270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60" w:type="dxa"/>
            <w:noWrap w:val="0"/>
            <w:vAlign w:val="center"/>
          </w:tcPr>
          <w:p w14:paraId="0132D57B">
            <w:pPr>
              <w:spacing w:line="360" w:lineRule="exact"/>
              <w:jc w:val="center"/>
              <w:rPr>
                <w:rFonts w:ascii="宋体" w:hAnsi="宋体"/>
                <w:sz w:val="24"/>
              </w:rPr>
            </w:pPr>
            <w:r>
              <w:rPr>
                <w:rFonts w:hint="eastAsia" w:ascii="宋体" w:hAnsi="宋体"/>
                <w:sz w:val="24"/>
              </w:rPr>
              <w:t>序号</w:t>
            </w:r>
          </w:p>
        </w:tc>
        <w:tc>
          <w:tcPr>
            <w:tcW w:w="1548" w:type="dxa"/>
            <w:noWrap w:val="0"/>
            <w:vAlign w:val="center"/>
          </w:tcPr>
          <w:p w14:paraId="21F45DB7">
            <w:pPr>
              <w:spacing w:line="360" w:lineRule="exact"/>
              <w:jc w:val="center"/>
              <w:rPr>
                <w:rFonts w:ascii="宋体" w:hAnsi="宋体"/>
                <w:sz w:val="24"/>
              </w:rPr>
            </w:pPr>
            <w:r>
              <w:rPr>
                <w:rFonts w:hint="eastAsia" w:ascii="宋体" w:hAnsi="宋体"/>
                <w:sz w:val="24"/>
              </w:rPr>
              <w:t>审查项目</w:t>
            </w:r>
          </w:p>
        </w:tc>
        <w:tc>
          <w:tcPr>
            <w:tcW w:w="3675" w:type="dxa"/>
            <w:noWrap w:val="0"/>
            <w:vAlign w:val="center"/>
          </w:tcPr>
          <w:p w14:paraId="77A8D6BC">
            <w:pPr>
              <w:spacing w:line="360" w:lineRule="exact"/>
              <w:jc w:val="center"/>
              <w:rPr>
                <w:rFonts w:ascii="宋体" w:hAnsi="宋体"/>
                <w:sz w:val="24"/>
              </w:rPr>
            </w:pPr>
            <w:r>
              <w:rPr>
                <w:rFonts w:hint="eastAsia" w:ascii="宋体" w:hAnsi="宋体"/>
                <w:sz w:val="24"/>
              </w:rPr>
              <w:t>评议内容（投标认定条件）</w:t>
            </w:r>
          </w:p>
        </w:tc>
        <w:tc>
          <w:tcPr>
            <w:tcW w:w="997" w:type="dxa"/>
            <w:noWrap w:val="0"/>
            <w:vAlign w:val="center"/>
          </w:tcPr>
          <w:p w14:paraId="06643278">
            <w:pPr>
              <w:spacing w:line="360" w:lineRule="exact"/>
              <w:jc w:val="center"/>
              <w:rPr>
                <w:rFonts w:ascii="宋体" w:hAnsi="宋体"/>
                <w:b/>
                <w:sz w:val="24"/>
              </w:rPr>
            </w:pPr>
            <w:r>
              <w:rPr>
                <w:rFonts w:hint="eastAsia" w:ascii="宋体" w:hAnsi="宋体"/>
                <w:b/>
                <w:sz w:val="24"/>
              </w:rPr>
              <w:t>投标人1</w:t>
            </w:r>
          </w:p>
        </w:tc>
        <w:tc>
          <w:tcPr>
            <w:tcW w:w="998" w:type="dxa"/>
            <w:noWrap w:val="0"/>
            <w:vAlign w:val="center"/>
          </w:tcPr>
          <w:p w14:paraId="6D6F07C2">
            <w:pPr>
              <w:spacing w:line="360" w:lineRule="exact"/>
              <w:jc w:val="center"/>
              <w:rPr>
                <w:rFonts w:ascii="宋体" w:hAnsi="宋体"/>
                <w:b/>
                <w:sz w:val="24"/>
              </w:rPr>
            </w:pPr>
            <w:r>
              <w:rPr>
                <w:rFonts w:hint="eastAsia" w:ascii="宋体" w:hAnsi="宋体"/>
                <w:b/>
                <w:sz w:val="24"/>
              </w:rPr>
              <w:t>投标人2</w:t>
            </w:r>
          </w:p>
        </w:tc>
        <w:tc>
          <w:tcPr>
            <w:tcW w:w="997" w:type="dxa"/>
            <w:noWrap w:val="0"/>
            <w:vAlign w:val="center"/>
          </w:tcPr>
          <w:p w14:paraId="3A93611E">
            <w:pPr>
              <w:spacing w:line="360" w:lineRule="exact"/>
              <w:jc w:val="center"/>
              <w:rPr>
                <w:rFonts w:ascii="宋体" w:hAnsi="宋体"/>
                <w:b/>
                <w:sz w:val="24"/>
              </w:rPr>
            </w:pPr>
            <w:r>
              <w:rPr>
                <w:rFonts w:hint="eastAsia" w:ascii="宋体" w:hAnsi="宋体"/>
                <w:b/>
                <w:sz w:val="24"/>
              </w:rPr>
              <w:t>投标人3</w:t>
            </w:r>
          </w:p>
        </w:tc>
        <w:tc>
          <w:tcPr>
            <w:tcW w:w="998" w:type="dxa"/>
            <w:noWrap w:val="0"/>
            <w:vAlign w:val="center"/>
          </w:tcPr>
          <w:p w14:paraId="74E02D05">
            <w:pPr>
              <w:spacing w:line="360" w:lineRule="exact"/>
              <w:jc w:val="center"/>
              <w:rPr>
                <w:rFonts w:ascii="宋体" w:hAnsi="宋体"/>
                <w:b/>
                <w:sz w:val="24"/>
              </w:rPr>
            </w:pPr>
            <w:r>
              <w:rPr>
                <w:rFonts w:hint="eastAsia" w:ascii="宋体" w:hAnsi="宋体"/>
                <w:b/>
                <w:sz w:val="24"/>
              </w:rPr>
              <w:t>投标人4</w:t>
            </w:r>
          </w:p>
        </w:tc>
      </w:tr>
      <w:tr w14:paraId="72F7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60" w:type="dxa"/>
            <w:noWrap w:val="0"/>
            <w:vAlign w:val="center"/>
          </w:tcPr>
          <w:p w14:paraId="52E85F46">
            <w:pPr>
              <w:spacing w:line="360" w:lineRule="exact"/>
              <w:jc w:val="center"/>
              <w:rPr>
                <w:rFonts w:ascii="宋体" w:hAnsi="宋体"/>
                <w:sz w:val="24"/>
              </w:rPr>
            </w:pPr>
            <w:r>
              <w:rPr>
                <w:rFonts w:hint="eastAsia" w:ascii="宋体" w:hAnsi="宋体"/>
                <w:sz w:val="24"/>
              </w:rPr>
              <w:t>1</w:t>
            </w:r>
          </w:p>
        </w:tc>
        <w:tc>
          <w:tcPr>
            <w:tcW w:w="1548" w:type="dxa"/>
            <w:noWrap w:val="0"/>
            <w:vAlign w:val="center"/>
          </w:tcPr>
          <w:p w14:paraId="5D955139">
            <w:pPr>
              <w:spacing w:line="360" w:lineRule="exact"/>
              <w:jc w:val="center"/>
              <w:rPr>
                <w:rFonts w:ascii="宋体" w:hAnsi="宋体"/>
                <w:sz w:val="24"/>
              </w:rPr>
            </w:pPr>
            <w:r>
              <w:rPr>
                <w:rFonts w:hint="eastAsia" w:ascii="宋体" w:hAnsi="宋体"/>
                <w:sz w:val="24"/>
              </w:rPr>
              <w:t>投标人的资格</w:t>
            </w:r>
          </w:p>
        </w:tc>
        <w:tc>
          <w:tcPr>
            <w:tcW w:w="3675" w:type="dxa"/>
            <w:noWrap w:val="0"/>
            <w:vAlign w:val="center"/>
          </w:tcPr>
          <w:p w14:paraId="031B55D6">
            <w:pPr>
              <w:spacing w:line="360" w:lineRule="exact"/>
              <w:rPr>
                <w:rFonts w:ascii="宋体" w:hAnsi="宋体"/>
                <w:sz w:val="24"/>
              </w:rPr>
            </w:pPr>
            <w:r>
              <w:rPr>
                <w:rFonts w:hint="eastAsia" w:ascii="宋体" w:hAnsi="宋体"/>
                <w:sz w:val="24"/>
              </w:rPr>
              <w:t>是否按供应</w:t>
            </w:r>
            <w:r>
              <w:rPr>
                <w:rFonts w:hint="eastAsia" w:ascii="宋体" w:hAnsi="宋体"/>
                <w:color w:val="000000"/>
                <w:sz w:val="24"/>
              </w:rPr>
              <w:t>商资格要求提供合格的证件</w:t>
            </w:r>
          </w:p>
        </w:tc>
        <w:tc>
          <w:tcPr>
            <w:tcW w:w="997" w:type="dxa"/>
            <w:noWrap w:val="0"/>
            <w:vAlign w:val="center"/>
          </w:tcPr>
          <w:p w14:paraId="4552F7E5">
            <w:pPr>
              <w:spacing w:line="360" w:lineRule="exact"/>
              <w:jc w:val="center"/>
              <w:rPr>
                <w:rFonts w:ascii="宋体" w:hAnsi="宋体"/>
                <w:sz w:val="24"/>
              </w:rPr>
            </w:pPr>
          </w:p>
        </w:tc>
        <w:tc>
          <w:tcPr>
            <w:tcW w:w="998" w:type="dxa"/>
            <w:noWrap w:val="0"/>
            <w:vAlign w:val="center"/>
          </w:tcPr>
          <w:p w14:paraId="3E79852C">
            <w:pPr>
              <w:spacing w:line="360" w:lineRule="exact"/>
              <w:jc w:val="center"/>
              <w:rPr>
                <w:rFonts w:ascii="宋体" w:hAnsi="宋体"/>
                <w:sz w:val="24"/>
              </w:rPr>
            </w:pPr>
          </w:p>
        </w:tc>
        <w:tc>
          <w:tcPr>
            <w:tcW w:w="997" w:type="dxa"/>
            <w:noWrap w:val="0"/>
            <w:vAlign w:val="center"/>
          </w:tcPr>
          <w:p w14:paraId="4E580A5D">
            <w:pPr>
              <w:spacing w:line="360" w:lineRule="exact"/>
              <w:jc w:val="center"/>
              <w:rPr>
                <w:rFonts w:ascii="宋体" w:hAnsi="宋体"/>
                <w:sz w:val="24"/>
              </w:rPr>
            </w:pPr>
          </w:p>
        </w:tc>
        <w:tc>
          <w:tcPr>
            <w:tcW w:w="998" w:type="dxa"/>
            <w:noWrap w:val="0"/>
            <w:vAlign w:val="center"/>
          </w:tcPr>
          <w:p w14:paraId="6CD7E946">
            <w:pPr>
              <w:spacing w:line="360" w:lineRule="exact"/>
              <w:jc w:val="center"/>
              <w:rPr>
                <w:rFonts w:ascii="宋体" w:hAnsi="宋体"/>
                <w:sz w:val="24"/>
              </w:rPr>
            </w:pPr>
          </w:p>
        </w:tc>
      </w:tr>
      <w:tr w14:paraId="0246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60" w:type="dxa"/>
            <w:noWrap w:val="0"/>
            <w:vAlign w:val="center"/>
          </w:tcPr>
          <w:p w14:paraId="5EF6F2B0">
            <w:pPr>
              <w:spacing w:line="360" w:lineRule="exact"/>
              <w:jc w:val="center"/>
              <w:rPr>
                <w:rFonts w:ascii="宋体" w:hAnsi="宋体"/>
                <w:sz w:val="24"/>
              </w:rPr>
            </w:pPr>
            <w:r>
              <w:rPr>
                <w:rFonts w:hint="eastAsia" w:ascii="宋体" w:hAnsi="宋体"/>
                <w:sz w:val="24"/>
              </w:rPr>
              <w:t>2</w:t>
            </w:r>
          </w:p>
        </w:tc>
        <w:tc>
          <w:tcPr>
            <w:tcW w:w="1548" w:type="dxa"/>
            <w:noWrap w:val="0"/>
            <w:vAlign w:val="center"/>
          </w:tcPr>
          <w:p w14:paraId="6521C621">
            <w:pPr>
              <w:spacing w:line="360" w:lineRule="exact"/>
              <w:jc w:val="center"/>
              <w:rPr>
                <w:rFonts w:ascii="宋体" w:hAnsi="宋体"/>
                <w:sz w:val="24"/>
              </w:rPr>
            </w:pPr>
            <w:r>
              <w:rPr>
                <w:rFonts w:hint="eastAsia" w:ascii="宋体" w:hAnsi="宋体"/>
                <w:sz w:val="24"/>
              </w:rPr>
              <w:t>响应文件的有效性</w:t>
            </w:r>
          </w:p>
        </w:tc>
        <w:tc>
          <w:tcPr>
            <w:tcW w:w="3675" w:type="dxa"/>
            <w:noWrap w:val="0"/>
            <w:vAlign w:val="center"/>
          </w:tcPr>
          <w:p w14:paraId="6870F38A">
            <w:pPr>
              <w:spacing w:line="360" w:lineRule="exact"/>
              <w:rPr>
                <w:rFonts w:hint="eastAsia" w:ascii="宋体" w:hAnsi="宋体"/>
                <w:sz w:val="24"/>
              </w:rPr>
            </w:pPr>
            <w:r>
              <w:rPr>
                <w:rFonts w:hint="eastAsia" w:ascii="宋体" w:hAnsi="宋体"/>
                <w:sz w:val="24"/>
              </w:rPr>
              <w:t>是否符合响应文件的式样和签署要求且内容完整无缺漏、无错误</w:t>
            </w:r>
          </w:p>
        </w:tc>
        <w:tc>
          <w:tcPr>
            <w:tcW w:w="997" w:type="dxa"/>
            <w:noWrap w:val="0"/>
            <w:vAlign w:val="center"/>
          </w:tcPr>
          <w:p w14:paraId="31FE2F34">
            <w:pPr>
              <w:spacing w:line="360" w:lineRule="exact"/>
              <w:jc w:val="center"/>
              <w:rPr>
                <w:rFonts w:ascii="宋体" w:hAnsi="宋体"/>
                <w:sz w:val="24"/>
              </w:rPr>
            </w:pPr>
          </w:p>
        </w:tc>
        <w:tc>
          <w:tcPr>
            <w:tcW w:w="998" w:type="dxa"/>
            <w:noWrap w:val="0"/>
            <w:vAlign w:val="center"/>
          </w:tcPr>
          <w:p w14:paraId="73ECE34B">
            <w:pPr>
              <w:spacing w:line="360" w:lineRule="exact"/>
              <w:jc w:val="center"/>
              <w:rPr>
                <w:rFonts w:ascii="宋体" w:hAnsi="宋体"/>
                <w:sz w:val="24"/>
              </w:rPr>
            </w:pPr>
          </w:p>
        </w:tc>
        <w:tc>
          <w:tcPr>
            <w:tcW w:w="997" w:type="dxa"/>
            <w:noWrap w:val="0"/>
            <w:vAlign w:val="center"/>
          </w:tcPr>
          <w:p w14:paraId="4F82D407">
            <w:pPr>
              <w:spacing w:line="360" w:lineRule="exact"/>
              <w:jc w:val="center"/>
              <w:rPr>
                <w:rFonts w:ascii="宋体" w:hAnsi="宋体"/>
                <w:sz w:val="24"/>
              </w:rPr>
            </w:pPr>
          </w:p>
        </w:tc>
        <w:tc>
          <w:tcPr>
            <w:tcW w:w="998" w:type="dxa"/>
            <w:noWrap w:val="0"/>
            <w:vAlign w:val="center"/>
          </w:tcPr>
          <w:p w14:paraId="799E7DAF">
            <w:pPr>
              <w:spacing w:line="360" w:lineRule="exact"/>
              <w:jc w:val="center"/>
              <w:rPr>
                <w:rFonts w:ascii="宋体" w:hAnsi="宋体"/>
                <w:sz w:val="24"/>
              </w:rPr>
            </w:pPr>
          </w:p>
        </w:tc>
      </w:tr>
      <w:tr w14:paraId="0F2D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60" w:type="dxa"/>
            <w:noWrap w:val="0"/>
            <w:vAlign w:val="center"/>
          </w:tcPr>
          <w:p w14:paraId="454BB18F">
            <w:pPr>
              <w:spacing w:line="360" w:lineRule="exact"/>
              <w:jc w:val="center"/>
              <w:rPr>
                <w:rFonts w:hint="eastAsia" w:ascii="宋体" w:hAnsi="宋体"/>
                <w:sz w:val="24"/>
              </w:rPr>
            </w:pPr>
            <w:r>
              <w:rPr>
                <w:rFonts w:hint="eastAsia" w:ascii="宋体" w:hAnsi="宋体"/>
                <w:sz w:val="24"/>
              </w:rPr>
              <w:t>3</w:t>
            </w:r>
          </w:p>
        </w:tc>
        <w:tc>
          <w:tcPr>
            <w:tcW w:w="1548" w:type="dxa"/>
            <w:noWrap w:val="0"/>
            <w:vAlign w:val="center"/>
          </w:tcPr>
          <w:p w14:paraId="3A950991">
            <w:pPr>
              <w:spacing w:line="360" w:lineRule="exact"/>
              <w:jc w:val="center"/>
              <w:rPr>
                <w:rFonts w:hint="eastAsia" w:ascii="宋体" w:hAnsi="宋体"/>
                <w:sz w:val="24"/>
              </w:rPr>
            </w:pPr>
            <w:r>
              <w:rPr>
                <w:rFonts w:hint="eastAsia" w:ascii="宋体" w:hAnsi="宋体"/>
                <w:sz w:val="24"/>
              </w:rPr>
              <w:t>技术指标</w:t>
            </w:r>
          </w:p>
        </w:tc>
        <w:tc>
          <w:tcPr>
            <w:tcW w:w="3675" w:type="dxa"/>
            <w:noWrap w:val="0"/>
            <w:vAlign w:val="center"/>
          </w:tcPr>
          <w:p w14:paraId="42F798F7">
            <w:pPr>
              <w:spacing w:line="360" w:lineRule="exact"/>
              <w:rPr>
                <w:rFonts w:hint="eastAsia" w:ascii="宋体" w:hAnsi="宋体"/>
                <w:sz w:val="24"/>
              </w:rPr>
            </w:pPr>
            <w:r>
              <w:rPr>
                <w:rFonts w:hint="eastAsia" w:ascii="宋体" w:hAnsi="宋体"/>
                <w:sz w:val="24"/>
              </w:rPr>
              <w:t>技术指标是否全部满足要求</w:t>
            </w:r>
          </w:p>
        </w:tc>
        <w:tc>
          <w:tcPr>
            <w:tcW w:w="997" w:type="dxa"/>
            <w:noWrap w:val="0"/>
            <w:vAlign w:val="center"/>
          </w:tcPr>
          <w:p w14:paraId="7F564BD3">
            <w:pPr>
              <w:spacing w:line="360" w:lineRule="exact"/>
              <w:jc w:val="center"/>
              <w:rPr>
                <w:rFonts w:ascii="宋体" w:hAnsi="宋体"/>
                <w:sz w:val="24"/>
              </w:rPr>
            </w:pPr>
          </w:p>
        </w:tc>
        <w:tc>
          <w:tcPr>
            <w:tcW w:w="998" w:type="dxa"/>
            <w:noWrap w:val="0"/>
            <w:vAlign w:val="center"/>
          </w:tcPr>
          <w:p w14:paraId="5C127BF4">
            <w:pPr>
              <w:spacing w:line="360" w:lineRule="exact"/>
              <w:jc w:val="center"/>
              <w:rPr>
                <w:rFonts w:ascii="宋体" w:hAnsi="宋体"/>
                <w:sz w:val="24"/>
              </w:rPr>
            </w:pPr>
          </w:p>
        </w:tc>
        <w:tc>
          <w:tcPr>
            <w:tcW w:w="997" w:type="dxa"/>
            <w:noWrap w:val="0"/>
            <w:vAlign w:val="center"/>
          </w:tcPr>
          <w:p w14:paraId="6DDC7A8C">
            <w:pPr>
              <w:spacing w:line="360" w:lineRule="exact"/>
              <w:jc w:val="center"/>
              <w:rPr>
                <w:rFonts w:ascii="宋体" w:hAnsi="宋体"/>
                <w:sz w:val="24"/>
              </w:rPr>
            </w:pPr>
          </w:p>
        </w:tc>
        <w:tc>
          <w:tcPr>
            <w:tcW w:w="998" w:type="dxa"/>
            <w:noWrap w:val="0"/>
            <w:vAlign w:val="center"/>
          </w:tcPr>
          <w:p w14:paraId="4AC7987B">
            <w:pPr>
              <w:spacing w:line="360" w:lineRule="exact"/>
              <w:jc w:val="center"/>
              <w:rPr>
                <w:rFonts w:ascii="宋体" w:hAnsi="宋体"/>
                <w:sz w:val="24"/>
              </w:rPr>
            </w:pPr>
          </w:p>
        </w:tc>
      </w:tr>
      <w:tr w14:paraId="0764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60" w:type="dxa"/>
            <w:noWrap w:val="0"/>
            <w:vAlign w:val="center"/>
          </w:tcPr>
          <w:p w14:paraId="50A9EDFF">
            <w:pPr>
              <w:spacing w:line="360" w:lineRule="exact"/>
              <w:jc w:val="center"/>
              <w:rPr>
                <w:rFonts w:hint="eastAsia" w:ascii="宋体" w:hAnsi="宋体" w:eastAsia="宋体"/>
                <w:sz w:val="24"/>
                <w:lang w:eastAsia="zh-CN"/>
              </w:rPr>
            </w:pPr>
            <w:r>
              <w:rPr>
                <w:rFonts w:hint="eastAsia" w:ascii="宋体" w:hAnsi="宋体"/>
                <w:sz w:val="24"/>
                <w:lang w:val="en-US" w:eastAsia="zh-CN"/>
              </w:rPr>
              <w:t>4</w:t>
            </w:r>
          </w:p>
        </w:tc>
        <w:tc>
          <w:tcPr>
            <w:tcW w:w="1548" w:type="dxa"/>
            <w:noWrap w:val="0"/>
            <w:vAlign w:val="center"/>
          </w:tcPr>
          <w:p w14:paraId="4262F0E1">
            <w:pPr>
              <w:spacing w:line="360" w:lineRule="exact"/>
              <w:jc w:val="center"/>
              <w:rPr>
                <w:rFonts w:hint="eastAsia" w:ascii="宋体" w:hAnsi="宋体"/>
                <w:sz w:val="24"/>
              </w:rPr>
            </w:pPr>
            <w:r>
              <w:rPr>
                <w:rFonts w:hint="eastAsia" w:ascii="宋体" w:hAnsi="宋体"/>
                <w:sz w:val="24"/>
              </w:rPr>
              <w:t>投标报价</w:t>
            </w:r>
          </w:p>
        </w:tc>
        <w:tc>
          <w:tcPr>
            <w:tcW w:w="3675" w:type="dxa"/>
            <w:noWrap w:val="0"/>
            <w:vAlign w:val="center"/>
          </w:tcPr>
          <w:p w14:paraId="324B958B">
            <w:pPr>
              <w:spacing w:line="360" w:lineRule="exact"/>
              <w:rPr>
                <w:rFonts w:hint="eastAsia" w:ascii="宋体" w:hAnsi="宋体"/>
                <w:sz w:val="24"/>
              </w:rPr>
            </w:pPr>
            <w:r>
              <w:rPr>
                <w:rFonts w:hint="eastAsia" w:ascii="宋体" w:hAnsi="宋体"/>
                <w:sz w:val="24"/>
              </w:rPr>
              <w:t>是否唯一报价且不高于预算价</w:t>
            </w:r>
          </w:p>
        </w:tc>
        <w:tc>
          <w:tcPr>
            <w:tcW w:w="997" w:type="dxa"/>
            <w:noWrap w:val="0"/>
            <w:vAlign w:val="center"/>
          </w:tcPr>
          <w:p w14:paraId="3D7103FA">
            <w:pPr>
              <w:spacing w:line="360" w:lineRule="exact"/>
              <w:jc w:val="center"/>
              <w:rPr>
                <w:rFonts w:ascii="宋体" w:hAnsi="宋体"/>
                <w:sz w:val="24"/>
              </w:rPr>
            </w:pPr>
          </w:p>
        </w:tc>
        <w:tc>
          <w:tcPr>
            <w:tcW w:w="998" w:type="dxa"/>
            <w:noWrap w:val="0"/>
            <w:vAlign w:val="center"/>
          </w:tcPr>
          <w:p w14:paraId="4637CA91">
            <w:pPr>
              <w:spacing w:line="360" w:lineRule="exact"/>
              <w:jc w:val="center"/>
              <w:rPr>
                <w:rFonts w:ascii="宋体" w:hAnsi="宋体"/>
                <w:sz w:val="24"/>
              </w:rPr>
            </w:pPr>
          </w:p>
        </w:tc>
        <w:tc>
          <w:tcPr>
            <w:tcW w:w="997" w:type="dxa"/>
            <w:noWrap w:val="0"/>
            <w:vAlign w:val="center"/>
          </w:tcPr>
          <w:p w14:paraId="3BA77379">
            <w:pPr>
              <w:spacing w:line="360" w:lineRule="exact"/>
              <w:jc w:val="center"/>
              <w:rPr>
                <w:rFonts w:ascii="宋体" w:hAnsi="宋体"/>
                <w:sz w:val="24"/>
              </w:rPr>
            </w:pPr>
          </w:p>
        </w:tc>
        <w:tc>
          <w:tcPr>
            <w:tcW w:w="998" w:type="dxa"/>
            <w:noWrap w:val="0"/>
            <w:vAlign w:val="center"/>
          </w:tcPr>
          <w:p w14:paraId="4C960A87">
            <w:pPr>
              <w:spacing w:line="360" w:lineRule="exact"/>
              <w:jc w:val="center"/>
              <w:rPr>
                <w:rFonts w:ascii="宋体" w:hAnsi="宋体"/>
                <w:sz w:val="24"/>
              </w:rPr>
            </w:pPr>
          </w:p>
        </w:tc>
      </w:tr>
      <w:tr w14:paraId="749B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60" w:type="dxa"/>
            <w:noWrap w:val="0"/>
            <w:vAlign w:val="center"/>
          </w:tcPr>
          <w:p w14:paraId="2EB0028C">
            <w:pPr>
              <w:spacing w:line="360" w:lineRule="exact"/>
              <w:jc w:val="center"/>
              <w:rPr>
                <w:rFonts w:hint="eastAsia" w:ascii="宋体" w:hAnsi="宋体" w:eastAsia="宋体"/>
                <w:sz w:val="24"/>
                <w:lang w:eastAsia="zh-CN"/>
              </w:rPr>
            </w:pPr>
            <w:r>
              <w:rPr>
                <w:rFonts w:hint="eastAsia" w:ascii="宋体" w:hAnsi="宋体"/>
                <w:sz w:val="24"/>
                <w:lang w:val="en-US" w:eastAsia="zh-CN"/>
              </w:rPr>
              <w:t>5</w:t>
            </w:r>
          </w:p>
        </w:tc>
        <w:tc>
          <w:tcPr>
            <w:tcW w:w="1548" w:type="dxa"/>
            <w:noWrap w:val="0"/>
            <w:vAlign w:val="center"/>
          </w:tcPr>
          <w:p w14:paraId="6F6E48D1">
            <w:pPr>
              <w:spacing w:line="360" w:lineRule="exact"/>
              <w:jc w:val="center"/>
              <w:rPr>
                <w:rFonts w:ascii="宋体" w:hAnsi="宋体"/>
                <w:sz w:val="24"/>
              </w:rPr>
            </w:pPr>
            <w:r>
              <w:rPr>
                <w:rFonts w:hint="eastAsia" w:ascii="宋体" w:hAnsi="宋体"/>
                <w:sz w:val="24"/>
              </w:rPr>
              <w:t>交货期</w:t>
            </w:r>
          </w:p>
        </w:tc>
        <w:tc>
          <w:tcPr>
            <w:tcW w:w="3675" w:type="dxa"/>
            <w:noWrap w:val="0"/>
            <w:vAlign w:val="center"/>
          </w:tcPr>
          <w:p w14:paraId="296094F0">
            <w:pPr>
              <w:spacing w:line="360" w:lineRule="exact"/>
              <w:rPr>
                <w:rFonts w:ascii="宋体" w:hAnsi="宋体"/>
                <w:sz w:val="24"/>
              </w:rPr>
            </w:pPr>
            <w:r>
              <w:rPr>
                <w:rFonts w:hint="eastAsia" w:ascii="宋体" w:hAnsi="宋体"/>
                <w:sz w:val="24"/>
              </w:rPr>
              <w:t>是否按照采购文件规定时间</w:t>
            </w:r>
          </w:p>
        </w:tc>
        <w:tc>
          <w:tcPr>
            <w:tcW w:w="997" w:type="dxa"/>
            <w:noWrap w:val="0"/>
            <w:vAlign w:val="center"/>
          </w:tcPr>
          <w:p w14:paraId="76F1DC53">
            <w:pPr>
              <w:spacing w:line="360" w:lineRule="exact"/>
              <w:jc w:val="center"/>
              <w:rPr>
                <w:rFonts w:ascii="宋体" w:hAnsi="宋体"/>
                <w:sz w:val="24"/>
              </w:rPr>
            </w:pPr>
          </w:p>
        </w:tc>
        <w:tc>
          <w:tcPr>
            <w:tcW w:w="998" w:type="dxa"/>
            <w:noWrap w:val="0"/>
            <w:vAlign w:val="center"/>
          </w:tcPr>
          <w:p w14:paraId="2F551795">
            <w:pPr>
              <w:spacing w:line="360" w:lineRule="exact"/>
              <w:jc w:val="center"/>
              <w:rPr>
                <w:rFonts w:ascii="宋体" w:hAnsi="宋体"/>
                <w:sz w:val="24"/>
              </w:rPr>
            </w:pPr>
          </w:p>
        </w:tc>
        <w:tc>
          <w:tcPr>
            <w:tcW w:w="997" w:type="dxa"/>
            <w:noWrap w:val="0"/>
            <w:vAlign w:val="center"/>
          </w:tcPr>
          <w:p w14:paraId="773FA700">
            <w:pPr>
              <w:spacing w:line="360" w:lineRule="exact"/>
              <w:jc w:val="center"/>
              <w:rPr>
                <w:rFonts w:ascii="宋体" w:hAnsi="宋体"/>
                <w:sz w:val="24"/>
              </w:rPr>
            </w:pPr>
          </w:p>
        </w:tc>
        <w:tc>
          <w:tcPr>
            <w:tcW w:w="998" w:type="dxa"/>
            <w:noWrap w:val="0"/>
            <w:vAlign w:val="center"/>
          </w:tcPr>
          <w:p w14:paraId="5D5AA912">
            <w:pPr>
              <w:spacing w:line="360" w:lineRule="exact"/>
              <w:jc w:val="center"/>
              <w:rPr>
                <w:rFonts w:ascii="宋体" w:hAnsi="宋体"/>
                <w:sz w:val="24"/>
              </w:rPr>
            </w:pPr>
          </w:p>
        </w:tc>
      </w:tr>
      <w:tr w14:paraId="55B5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60" w:type="dxa"/>
            <w:noWrap w:val="0"/>
            <w:vAlign w:val="center"/>
          </w:tcPr>
          <w:p w14:paraId="7817AA69">
            <w:pPr>
              <w:spacing w:line="360" w:lineRule="exact"/>
              <w:jc w:val="center"/>
              <w:rPr>
                <w:rFonts w:hint="eastAsia" w:ascii="宋体" w:hAnsi="宋体" w:eastAsia="宋体"/>
                <w:sz w:val="24"/>
                <w:lang w:eastAsia="zh-CN"/>
              </w:rPr>
            </w:pPr>
            <w:r>
              <w:rPr>
                <w:rFonts w:hint="eastAsia" w:ascii="宋体" w:hAnsi="宋体"/>
                <w:sz w:val="24"/>
                <w:lang w:val="en-US" w:eastAsia="zh-CN"/>
              </w:rPr>
              <w:t>6</w:t>
            </w:r>
          </w:p>
        </w:tc>
        <w:tc>
          <w:tcPr>
            <w:tcW w:w="1548" w:type="dxa"/>
            <w:noWrap w:val="0"/>
            <w:vAlign w:val="center"/>
          </w:tcPr>
          <w:p w14:paraId="103095EF">
            <w:pPr>
              <w:spacing w:line="360" w:lineRule="exact"/>
              <w:jc w:val="center"/>
              <w:rPr>
                <w:rFonts w:ascii="宋体" w:hAnsi="宋体"/>
                <w:sz w:val="24"/>
              </w:rPr>
            </w:pPr>
            <w:r>
              <w:rPr>
                <w:rFonts w:hint="eastAsia" w:ascii="宋体" w:hAnsi="宋体"/>
                <w:sz w:val="24"/>
              </w:rPr>
              <w:t>其它</w:t>
            </w:r>
          </w:p>
        </w:tc>
        <w:tc>
          <w:tcPr>
            <w:tcW w:w="3675" w:type="dxa"/>
            <w:noWrap w:val="0"/>
            <w:vAlign w:val="center"/>
          </w:tcPr>
          <w:p w14:paraId="417930B1">
            <w:pPr>
              <w:spacing w:line="360" w:lineRule="exact"/>
              <w:rPr>
                <w:rFonts w:ascii="宋体" w:hAnsi="宋体"/>
                <w:sz w:val="24"/>
              </w:rPr>
            </w:pPr>
            <w:r>
              <w:rPr>
                <w:rFonts w:hint="eastAsia" w:ascii="宋体" w:hAnsi="宋体"/>
                <w:sz w:val="24"/>
              </w:rPr>
              <w:t>无其它采购文件中无效投标认定的条件</w:t>
            </w:r>
          </w:p>
        </w:tc>
        <w:tc>
          <w:tcPr>
            <w:tcW w:w="997" w:type="dxa"/>
            <w:noWrap w:val="0"/>
            <w:vAlign w:val="center"/>
          </w:tcPr>
          <w:p w14:paraId="365A861C">
            <w:pPr>
              <w:spacing w:line="360" w:lineRule="exact"/>
              <w:jc w:val="center"/>
              <w:rPr>
                <w:rFonts w:ascii="宋体" w:hAnsi="宋体"/>
                <w:sz w:val="24"/>
              </w:rPr>
            </w:pPr>
          </w:p>
        </w:tc>
        <w:tc>
          <w:tcPr>
            <w:tcW w:w="998" w:type="dxa"/>
            <w:noWrap w:val="0"/>
            <w:vAlign w:val="center"/>
          </w:tcPr>
          <w:p w14:paraId="03BFB141">
            <w:pPr>
              <w:spacing w:line="360" w:lineRule="exact"/>
              <w:jc w:val="center"/>
              <w:rPr>
                <w:rFonts w:ascii="宋体" w:hAnsi="宋体"/>
                <w:sz w:val="24"/>
              </w:rPr>
            </w:pPr>
          </w:p>
        </w:tc>
        <w:tc>
          <w:tcPr>
            <w:tcW w:w="997" w:type="dxa"/>
            <w:noWrap w:val="0"/>
            <w:vAlign w:val="center"/>
          </w:tcPr>
          <w:p w14:paraId="314C86F8">
            <w:pPr>
              <w:spacing w:line="360" w:lineRule="exact"/>
              <w:jc w:val="center"/>
              <w:rPr>
                <w:rFonts w:ascii="宋体" w:hAnsi="宋体"/>
                <w:sz w:val="24"/>
              </w:rPr>
            </w:pPr>
          </w:p>
        </w:tc>
        <w:tc>
          <w:tcPr>
            <w:tcW w:w="998" w:type="dxa"/>
            <w:noWrap w:val="0"/>
            <w:vAlign w:val="center"/>
          </w:tcPr>
          <w:p w14:paraId="635A28AC">
            <w:pPr>
              <w:spacing w:line="360" w:lineRule="exact"/>
              <w:jc w:val="center"/>
              <w:rPr>
                <w:rFonts w:ascii="宋体" w:hAnsi="宋体"/>
                <w:sz w:val="24"/>
              </w:rPr>
            </w:pPr>
          </w:p>
        </w:tc>
      </w:tr>
      <w:tr w14:paraId="7E95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60" w:type="dxa"/>
            <w:noWrap w:val="0"/>
            <w:vAlign w:val="center"/>
          </w:tcPr>
          <w:p w14:paraId="1DC15E76">
            <w:pPr>
              <w:spacing w:line="360" w:lineRule="exact"/>
              <w:jc w:val="center"/>
              <w:rPr>
                <w:rFonts w:hint="eastAsia" w:ascii="宋体" w:hAnsi="宋体" w:eastAsia="宋体"/>
                <w:sz w:val="24"/>
                <w:lang w:eastAsia="zh-CN"/>
              </w:rPr>
            </w:pPr>
            <w:r>
              <w:rPr>
                <w:rFonts w:hint="eastAsia" w:ascii="宋体" w:hAnsi="宋体"/>
                <w:sz w:val="24"/>
                <w:lang w:val="en-US" w:eastAsia="zh-CN"/>
              </w:rPr>
              <w:t>7</w:t>
            </w:r>
          </w:p>
        </w:tc>
        <w:tc>
          <w:tcPr>
            <w:tcW w:w="1548" w:type="dxa"/>
            <w:noWrap w:val="0"/>
            <w:vAlign w:val="center"/>
          </w:tcPr>
          <w:p w14:paraId="64E783AE">
            <w:pPr>
              <w:spacing w:line="360" w:lineRule="exact"/>
              <w:jc w:val="center"/>
              <w:rPr>
                <w:rFonts w:ascii="宋体" w:hAnsi="宋体"/>
                <w:sz w:val="24"/>
              </w:rPr>
            </w:pPr>
          </w:p>
        </w:tc>
        <w:tc>
          <w:tcPr>
            <w:tcW w:w="3675" w:type="dxa"/>
            <w:noWrap w:val="0"/>
            <w:vAlign w:val="center"/>
          </w:tcPr>
          <w:p w14:paraId="3F0F998F">
            <w:pPr>
              <w:spacing w:line="360" w:lineRule="exact"/>
              <w:rPr>
                <w:rFonts w:ascii="宋体" w:hAnsi="宋体"/>
                <w:sz w:val="24"/>
              </w:rPr>
            </w:pPr>
            <w:r>
              <w:rPr>
                <w:rFonts w:hint="eastAsia" w:ascii="宋体" w:hAnsi="宋体"/>
                <w:sz w:val="24"/>
              </w:rPr>
              <w:t>结论</w:t>
            </w:r>
          </w:p>
        </w:tc>
        <w:tc>
          <w:tcPr>
            <w:tcW w:w="997" w:type="dxa"/>
            <w:noWrap w:val="0"/>
            <w:vAlign w:val="center"/>
          </w:tcPr>
          <w:p w14:paraId="55B10C8A">
            <w:pPr>
              <w:spacing w:line="360" w:lineRule="exact"/>
              <w:jc w:val="center"/>
              <w:rPr>
                <w:rFonts w:ascii="宋体" w:hAnsi="宋体"/>
                <w:sz w:val="24"/>
              </w:rPr>
            </w:pPr>
          </w:p>
        </w:tc>
        <w:tc>
          <w:tcPr>
            <w:tcW w:w="998" w:type="dxa"/>
            <w:noWrap w:val="0"/>
            <w:vAlign w:val="center"/>
          </w:tcPr>
          <w:p w14:paraId="1DE8F49B">
            <w:pPr>
              <w:spacing w:line="360" w:lineRule="exact"/>
              <w:jc w:val="center"/>
              <w:rPr>
                <w:rFonts w:ascii="宋体" w:hAnsi="宋体"/>
                <w:sz w:val="24"/>
              </w:rPr>
            </w:pPr>
          </w:p>
        </w:tc>
        <w:tc>
          <w:tcPr>
            <w:tcW w:w="997" w:type="dxa"/>
            <w:noWrap w:val="0"/>
            <w:vAlign w:val="center"/>
          </w:tcPr>
          <w:p w14:paraId="1BEBBE67">
            <w:pPr>
              <w:spacing w:line="360" w:lineRule="exact"/>
              <w:jc w:val="center"/>
              <w:rPr>
                <w:rFonts w:ascii="宋体" w:hAnsi="宋体"/>
                <w:sz w:val="24"/>
              </w:rPr>
            </w:pPr>
          </w:p>
        </w:tc>
        <w:tc>
          <w:tcPr>
            <w:tcW w:w="998" w:type="dxa"/>
            <w:noWrap w:val="0"/>
            <w:vAlign w:val="center"/>
          </w:tcPr>
          <w:p w14:paraId="47A389AD">
            <w:pPr>
              <w:spacing w:line="360" w:lineRule="exact"/>
              <w:jc w:val="center"/>
              <w:rPr>
                <w:rFonts w:ascii="宋体" w:hAnsi="宋体"/>
                <w:sz w:val="24"/>
              </w:rPr>
            </w:pPr>
          </w:p>
        </w:tc>
      </w:tr>
      <w:tr w14:paraId="572A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873" w:type="dxa"/>
            <w:gridSpan w:val="7"/>
            <w:noWrap w:val="0"/>
            <w:vAlign w:val="center"/>
          </w:tcPr>
          <w:p w14:paraId="3DA98E1D">
            <w:pPr>
              <w:spacing w:line="360" w:lineRule="exact"/>
              <w:rPr>
                <w:rFonts w:ascii="宋体" w:hAnsi="宋体"/>
                <w:sz w:val="24"/>
              </w:rPr>
            </w:pPr>
            <w:r>
              <w:rPr>
                <w:rFonts w:hint="eastAsia" w:ascii="宋体" w:hAnsi="宋体"/>
                <w:sz w:val="24"/>
              </w:rPr>
              <w:t>备注：</w:t>
            </w:r>
          </w:p>
        </w:tc>
      </w:tr>
    </w:tbl>
    <w:p w14:paraId="37B77E7F">
      <w:pPr>
        <w:rPr>
          <w:rFonts w:hint="eastAsia" w:ascii="仿宋" w:hAnsi="仿宋" w:eastAsia="仿宋" w:cs="仿宋"/>
          <w:color w:val="000000"/>
          <w:sz w:val="32"/>
          <w:szCs w:val="32"/>
        </w:rPr>
      </w:pPr>
    </w:p>
    <w:p w14:paraId="282A6CE4">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说明：</w:t>
      </w:r>
    </w:p>
    <w:p w14:paraId="648428C0">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1、表中只需填写“√/通过”或“×/不通过”。</w:t>
      </w:r>
    </w:p>
    <w:p w14:paraId="65BA7833">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2、在结论中按“一项否决”的原则，只有全部是√/通过的，填写“合格”；只要其中有一项是×/不通过的，填写“不合格”。</w:t>
      </w:r>
    </w:p>
    <w:p w14:paraId="26E4F08B">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3、结论是合格的，才能进入下一轮；不合格的被淘汰。</w:t>
      </w:r>
    </w:p>
    <w:p w14:paraId="709368C9">
      <w:pPr>
        <w:ind w:firstLine="643" w:firstLineChars="200"/>
        <w:rPr>
          <w:rFonts w:hint="eastAsia" w:ascii="仿宋" w:hAnsi="仿宋" w:eastAsia="仿宋" w:cs="仿宋"/>
          <w:b/>
          <w:sz w:val="32"/>
          <w:szCs w:val="32"/>
        </w:rPr>
      </w:pPr>
    </w:p>
    <w:p w14:paraId="1ED4FA0E">
      <w:pPr>
        <w:ind w:firstLine="643" w:firstLineChars="200"/>
        <w:rPr>
          <w:rFonts w:ascii="仿宋" w:hAnsi="仿宋" w:eastAsia="仿宋" w:cs="仿宋"/>
          <w:b/>
          <w:sz w:val="32"/>
          <w:szCs w:val="32"/>
        </w:rPr>
      </w:pPr>
      <w:r>
        <w:rPr>
          <w:rFonts w:hint="eastAsia" w:ascii="仿宋" w:hAnsi="仿宋" w:eastAsia="仿宋" w:cs="仿宋"/>
          <w:b/>
          <w:sz w:val="32"/>
          <w:szCs w:val="32"/>
          <w:lang w:val="en-US" w:eastAsia="zh-CN"/>
        </w:rPr>
        <w:t>二</w:t>
      </w:r>
      <w:r>
        <w:rPr>
          <w:rFonts w:hint="eastAsia" w:ascii="仿宋" w:hAnsi="仿宋" w:eastAsia="仿宋" w:cs="仿宋"/>
          <w:b/>
          <w:sz w:val="32"/>
          <w:szCs w:val="32"/>
        </w:rPr>
        <w:t>、详细评审</w:t>
      </w:r>
    </w:p>
    <w:p w14:paraId="17DD86F4">
      <w:pPr>
        <w:ind w:firstLine="640"/>
        <w:rPr>
          <w:rFonts w:ascii="仿宋" w:hAnsi="仿宋" w:eastAsia="仿宋"/>
          <w:sz w:val="32"/>
          <w:szCs w:val="32"/>
        </w:rPr>
      </w:pPr>
      <w:r>
        <w:rPr>
          <w:rFonts w:hint="eastAsia" w:ascii="仿宋" w:hAnsi="仿宋" w:eastAsia="仿宋"/>
          <w:sz w:val="32"/>
          <w:szCs w:val="32"/>
        </w:rPr>
        <w:t>1、详细评审是对通过初步评审的参选进行技术商务及信誉、价格的评审。</w:t>
      </w:r>
    </w:p>
    <w:p w14:paraId="44CA5F1A">
      <w:pPr>
        <w:spacing w:line="360" w:lineRule="auto"/>
        <w:ind w:firstLine="640" w:firstLineChars="200"/>
        <w:rPr>
          <w:rFonts w:ascii="仿宋" w:hAnsi="仿宋" w:eastAsia="仿宋"/>
          <w:sz w:val="32"/>
          <w:szCs w:val="32"/>
        </w:rPr>
      </w:pPr>
      <w:r>
        <w:rPr>
          <w:rFonts w:hint="eastAsia" w:ascii="仿宋" w:hAnsi="仿宋" w:eastAsia="仿宋"/>
          <w:sz w:val="32"/>
          <w:szCs w:val="32"/>
        </w:rPr>
        <w:t>2、评选委员会对参选人参选进行评审。</w:t>
      </w:r>
    </w:p>
    <w:p w14:paraId="575C8874">
      <w:pPr>
        <w:ind w:firstLine="643" w:firstLineChars="200"/>
        <w:rPr>
          <w:rFonts w:hint="default" w:ascii="仿宋" w:hAnsi="仿宋" w:eastAsia="仿宋" w:cs="仿宋"/>
          <w:b/>
          <w:sz w:val="32"/>
          <w:szCs w:val="32"/>
          <w:lang w:val="en-US" w:eastAsia="zh-CN"/>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、无效参选的认定</w:t>
      </w:r>
    </w:p>
    <w:p w14:paraId="31208E06">
      <w:pPr>
        <w:ind w:firstLine="640" w:firstLineChars="200"/>
        <w:rPr>
          <w:rFonts w:ascii="仿宋" w:hAnsi="仿宋" w:eastAsia="仿宋" w:cs="仿宋"/>
          <w:sz w:val="32"/>
          <w:szCs w:val="32"/>
        </w:rPr>
      </w:pPr>
      <w:r>
        <w:rPr>
          <w:rFonts w:hint="eastAsia" w:ascii="仿宋" w:hAnsi="仿宋" w:eastAsia="仿宋" w:cs="仿宋"/>
          <w:sz w:val="32"/>
          <w:szCs w:val="32"/>
        </w:rPr>
        <w:t>（一）参选文件出现但不限于下列情况的将被认定为无效参选：</w:t>
      </w:r>
    </w:p>
    <w:p w14:paraId="35A929FB">
      <w:pPr>
        <w:ind w:firstLine="640" w:firstLineChars="200"/>
        <w:rPr>
          <w:rFonts w:ascii="仿宋" w:hAnsi="仿宋" w:eastAsia="仿宋" w:cs="仿宋"/>
          <w:sz w:val="32"/>
          <w:szCs w:val="32"/>
        </w:rPr>
      </w:pPr>
      <w:r>
        <w:rPr>
          <w:rFonts w:hint="eastAsia" w:ascii="仿宋" w:hAnsi="仿宋" w:eastAsia="仿宋" w:cs="仿宋"/>
          <w:sz w:val="32"/>
          <w:szCs w:val="32"/>
        </w:rPr>
        <w:t>1.参选有效期或工期不足的；</w:t>
      </w:r>
    </w:p>
    <w:p w14:paraId="2E1D1F38">
      <w:pPr>
        <w:ind w:firstLine="640" w:firstLineChars="200"/>
        <w:rPr>
          <w:rFonts w:ascii="仿宋" w:hAnsi="仿宋" w:eastAsia="仿宋" w:cs="仿宋"/>
          <w:sz w:val="32"/>
          <w:szCs w:val="32"/>
        </w:rPr>
      </w:pPr>
      <w:r>
        <w:rPr>
          <w:rFonts w:hint="eastAsia" w:ascii="仿宋" w:hAnsi="仿宋" w:eastAsia="仿宋" w:cs="仿宋"/>
          <w:sz w:val="32"/>
          <w:szCs w:val="32"/>
        </w:rPr>
        <w:t>2.不符合合格参选人条件的；</w:t>
      </w:r>
    </w:p>
    <w:p w14:paraId="0884F3BD">
      <w:pPr>
        <w:ind w:firstLine="640" w:firstLineChars="200"/>
        <w:rPr>
          <w:rFonts w:ascii="仿宋" w:hAnsi="仿宋" w:eastAsia="仿宋" w:cs="仿宋"/>
          <w:sz w:val="32"/>
          <w:szCs w:val="32"/>
        </w:rPr>
      </w:pPr>
      <w:r>
        <w:rPr>
          <w:rFonts w:hint="eastAsia" w:ascii="仿宋" w:hAnsi="仿宋" w:eastAsia="仿宋" w:cs="仿宋"/>
          <w:sz w:val="32"/>
          <w:szCs w:val="32"/>
        </w:rPr>
        <w:t>3.参选文件未按招标文件规定要求填写参选内容及签名盖章的；</w:t>
      </w:r>
    </w:p>
    <w:p w14:paraId="01CA52EA">
      <w:pPr>
        <w:ind w:firstLine="640" w:firstLineChars="200"/>
        <w:rPr>
          <w:rFonts w:ascii="仿宋" w:hAnsi="仿宋" w:eastAsia="仿宋" w:cs="仿宋"/>
          <w:sz w:val="32"/>
          <w:szCs w:val="32"/>
        </w:rPr>
      </w:pPr>
      <w:r>
        <w:rPr>
          <w:rFonts w:hint="eastAsia" w:ascii="仿宋" w:hAnsi="仿宋" w:eastAsia="仿宋" w:cs="仿宋"/>
          <w:sz w:val="32"/>
          <w:szCs w:val="32"/>
        </w:rPr>
        <w:t>4.参选价不是固定价或参选价不是唯一的（除非《参选资料表》另有规定）；</w:t>
      </w:r>
    </w:p>
    <w:p w14:paraId="7668B078">
      <w:pPr>
        <w:ind w:firstLine="640" w:firstLineChars="200"/>
        <w:rPr>
          <w:rFonts w:ascii="仿宋" w:hAnsi="仿宋" w:eastAsia="仿宋" w:cs="仿宋"/>
          <w:sz w:val="32"/>
          <w:szCs w:val="32"/>
        </w:rPr>
      </w:pPr>
      <w:r>
        <w:rPr>
          <w:rFonts w:hint="eastAsia" w:ascii="仿宋" w:hAnsi="仿宋" w:eastAsia="仿宋" w:cs="仿宋"/>
          <w:sz w:val="32"/>
          <w:szCs w:val="32"/>
        </w:rPr>
        <w:t>5.单价与总价不相符，又不接受评标委员会修正的参选总价或参选报价明显低于其他参选报价而参选人不能合理说明的；</w:t>
      </w:r>
    </w:p>
    <w:p w14:paraId="4383A594">
      <w:pPr>
        <w:ind w:firstLine="640" w:firstLineChars="200"/>
        <w:rPr>
          <w:rFonts w:ascii="仿宋" w:hAnsi="仿宋" w:eastAsia="仿宋" w:cs="仿宋"/>
          <w:sz w:val="32"/>
          <w:szCs w:val="32"/>
        </w:rPr>
      </w:pPr>
      <w:r>
        <w:rPr>
          <w:rFonts w:hint="eastAsia" w:ascii="仿宋" w:hAnsi="仿宋" w:eastAsia="仿宋" w:cs="仿宋"/>
          <w:sz w:val="32"/>
          <w:szCs w:val="32"/>
        </w:rPr>
        <w:t xml:space="preserve">6.不按要求填写参选报价表、规格及技术参数响应表，技术、商务有重大偏离或保留的； </w:t>
      </w:r>
    </w:p>
    <w:p w14:paraId="320C37B2">
      <w:pPr>
        <w:ind w:firstLine="640" w:firstLineChars="200"/>
        <w:rPr>
          <w:rFonts w:ascii="仿宋" w:hAnsi="仿宋" w:eastAsia="仿宋" w:cs="仿宋"/>
          <w:sz w:val="32"/>
          <w:szCs w:val="32"/>
        </w:rPr>
      </w:pPr>
      <w:r>
        <w:rPr>
          <w:rFonts w:hint="eastAsia" w:ascii="仿宋" w:hAnsi="仿宋" w:eastAsia="仿宋" w:cs="仿宋"/>
          <w:sz w:val="32"/>
          <w:szCs w:val="32"/>
        </w:rPr>
        <w:t>7.参选人未按要求提供资格证明文件的；</w:t>
      </w:r>
    </w:p>
    <w:p w14:paraId="6CB53D0A">
      <w:pPr>
        <w:ind w:firstLine="640" w:firstLineChars="200"/>
        <w:rPr>
          <w:rFonts w:ascii="仿宋" w:hAnsi="仿宋" w:eastAsia="仿宋" w:cs="仿宋"/>
          <w:sz w:val="32"/>
          <w:szCs w:val="32"/>
        </w:rPr>
      </w:pPr>
      <w:r>
        <w:rPr>
          <w:rFonts w:hint="eastAsia" w:ascii="仿宋" w:hAnsi="仿宋" w:eastAsia="仿宋" w:cs="仿宋"/>
          <w:sz w:val="32"/>
          <w:szCs w:val="32"/>
        </w:rPr>
        <w:t>8.参选人未能证实其具有长期的售后服务的能力并没有作出售后服务及保修期承诺函的；</w:t>
      </w:r>
    </w:p>
    <w:p w14:paraId="55F4ABF0">
      <w:pPr>
        <w:ind w:firstLine="640" w:firstLineChars="200"/>
        <w:rPr>
          <w:rFonts w:ascii="仿宋" w:hAnsi="仿宋" w:eastAsia="仿宋" w:cs="仿宋"/>
          <w:sz w:val="32"/>
          <w:szCs w:val="32"/>
        </w:rPr>
      </w:pPr>
      <w:r>
        <w:rPr>
          <w:rFonts w:hint="eastAsia" w:ascii="仿宋" w:hAnsi="仿宋" w:eastAsia="仿宋" w:cs="仿宋"/>
          <w:sz w:val="32"/>
          <w:szCs w:val="32"/>
        </w:rPr>
        <w:t>9.没有参加招标报名者；</w:t>
      </w:r>
    </w:p>
    <w:p w14:paraId="5A1A8F2E">
      <w:pPr>
        <w:ind w:firstLine="640" w:firstLineChars="200"/>
        <w:rPr>
          <w:rFonts w:ascii="仿宋" w:hAnsi="仿宋" w:eastAsia="仿宋" w:cs="仿宋"/>
          <w:sz w:val="32"/>
          <w:szCs w:val="32"/>
        </w:rPr>
      </w:pPr>
      <w:r>
        <w:rPr>
          <w:rFonts w:hint="eastAsia" w:ascii="仿宋" w:hAnsi="仿宋" w:eastAsia="仿宋" w:cs="仿宋"/>
          <w:sz w:val="32"/>
          <w:szCs w:val="32"/>
        </w:rPr>
        <w:t>10.评标委员会认为参选未实质性响应招标文件的要求（如评委成员意见不统一时，采用投票表决）。</w:t>
      </w:r>
    </w:p>
    <w:p w14:paraId="2248DE41">
      <w:pPr>
        <w:ind w:firstLine="640" w:firstLineChars="200"/>
        <w:rPr>
          <w:rFonts w:ascii="仿宋" w:hAnsi="仿宋" w:eastAsia="仿宋" w:cs="仿宋"/>
          <w:sz w:val="32"/>
          <w:szCs w:val="32"/>
        </w:rPr>
      </w:pPr>
      <w:r>
        <w:rPr>
          <w:rFonts w:hint="eastAsia" w:ascii="仿宋" w:hAnsi="仿宋" w:eastAsia="仿宋" w:cs="仿宋"/>
          <w:sz w:val="32"/>
          <w:szCs w:val="32"/>
        </w:rPr>
        <w:t>（二）定标原则：综合评分方法。</w:t>
      </w:r>
      <w:r>
        <w:rPr>
          <w:rFonts w:hint="eastAsia" w:ascii="仿宋" w:hAnsi="仿宋" w:eastAsia="仿宋"/>
          <w:sz w:val="32"/>
          <w:szCs w:val="32"/>
        </w:rPr>
        <w:t>有效参选报价综合评分最高为中选单位，综合评分相同时报价低者为中选单位</w:t>
      </w:r>
      <w:r>
        <w:rPr>
          <w:rFonts w:hint="eastAsia" w:ascii="仿宋" w:hAnsi="仿宋" w:eastAsia="仿宋" w:cs="仿宋"/>
          <w:sz w:val="32"/>
          <w:szCs w:val="32"/>
        </w:rPr>
        <w:t>。</w:t>
      </w:r>
    </w:p>
    <w:p w14:paraId="049B6C8D">
      <w:pPr>
        <w:ind w:firstLine="643" w:firstLineChars="200"/>
        <w:rPr>
          <w:rFonts w:ascii="仿宋" w:hAnsi="仿宋" w:eastAsia="仿宋" w:cs="仿宋"/>
          <w:b/>
          <w:sz w:val="32"/>
          <w:szCs w:val="32"/>
        </w:rPr>
      </w:pPr>
      <w:r>
        <w:rPr>
          <w:rFonts w:hint="eastAsia" w:ascii="仿宋" w:hAnsi="仿宋" w:eastAsia="仿宋" w:cs="仿宋"/>
          <w:b/>
          <w:sz w:val="32"/>
          <w:szCs w:val="32"/>
          <w:lang w:val="en-US" w:eastAsia="zh-CN"/>
        </w:rPr>
        <w:t>四</w:t>
      </w:r>
      <w:r>
        <w:rPr>
          <w:rFonts w:hint="eastAsia" w:ascii="仿宋" w:hAnsi="仿宋" w:eastAsia="仿宋" w:cs="仿宋"/>
          <w:b/>
          <w:sz w:val="32"/>
          <w:szCs w:val="32"/>
        </w:rPr>
        <w:t>、参选文件的澄清和补正</w:t>
      </w:r>
    </w:p>
    <w:p w14:paraId="49C91CA9">
      <w:pPr>
        <w:ind w:firstLine="640" w:firstLineChars="200"/>
        <w:rPr>
          <w:rFonts w:ascii="仿宋" w:hAnsi="仿宋" w:eastAsia="仿宋" w:cs="仿宋"/>
          <w:sz w:val="32"/>
          <w:szCs w:val="32"/>
        </w:rPr>
      </w:pPr>
      <w:r>
        <w:rPr>
          <w:rFonts w:hint="eastAsia" w:ascii="仿宋" w:hAnsi="仿宋" w:eastAsia="仿宋" w:cs="仿宋"/>
          <w:sz w:val="32"/>
          <w:szCs w:val="32"/>
        </w:rPr>
        <w:t>（一）在评选过程，评选委员会可以书面形式要求参与比选人对所提交的参选文件中不明确的内容进行书面澄清或说明，或者对细微偏差进行补正，评选委员会不接受参与比选人主动提出的澄清，说明或者补正。</w:t>
      </w:r>
    </w:p>
    <w:p w14:paraId="7FD584A2">
      <w:pPr>
        <w:ind w:firstLine="640" w:firstLineChars="200"/>
        <w:rPr>
          <w:rFonts w:ascii="仿宋" w:hAnsi="仿宋" w:eastAsia="仿宋" w:cs="仿宋"/>
          <w:sz w:val="32"/>
          <w:szCs w:val="32"/>
        </w:rPr>
      </w:pPr>
      <w:r>
        <w:rPr>
          <w:rFonts w:hint="eastAsia" w:ascii="仿宋" w:hAnsi="仿宋" w:eastAsia="仿宋" w:cs="仿宋"/>
          <w:sz w:val="32"/>
          <w:szCs w:val="32"/>
        </w:rPr>
        <w:t>（二）澄清、说明和补正不得改变参选文件的实质性内容（算术性错误修正的除外）。参与比选人的书面澄清、说明和补正属于参选文件的组成部分。</w:t>
      </w:r>
    </w:p>
    <w:p w14:paraId="51F56D8C">
      <w:pPr>
        <w:ind w:firstLine="640" w:firstLineChars="200"/>
        <w:rPr>
          <w:rFonts w:ascii="仿宋" w:hAnsi="仿宋" w:eastAsia="仿宋" w:cs="仿宋"/>
          <w:sz w:val="32"/>
          <w:szCs w:val="32"/>
        </w:rPr>
      </w:pPr>
      <w:r>
        <w:rPr>
          <w:rFonts w:hint="eastAsia" w:ascii="仿宋" w:hAnsi="仿宋" w:eastAsia="仿宋" w:cs="仿宋"/>
          <w:sz w:val="32"/>
          <w:szCs w:val="32"/>
        </w:rPr>
        <w:t>（三）评选委员会对参与比选人提交的澄清、说明或补正有疑问的，可以要求参与比选人进一步澄清说明或补正，直至满足评选委员会的要求。</w:t>
      </w:r>
    </w:p>
    <w:p w14:paraId="32BA02D4">
      <w:pPr>
        <w:jc w:val="center"/>
        <w:rPr>
          <w:rFonts w:hint="eastAsia" w:ascii="黑体" w:hAnsi="黑体" w:eastAsia="宋体" w:cs="仿宋"/>
          <w:b/>
          <w:sz w:val="36"/>
          <w:szCs w:val="32"/>
          <w:lang w:val="en-US" w:eastAsia="zh-CN"/>
        </w:rPr>
      </w:pPr>
      <w:r>
        <w:rPr>
          <w:rFonts w:hint="eastAsia"/>
          <w:b/>
          <w:sz w:val="32"/>
          <w:szCs w:val="32"/>
        </w:rPr>
        <w:t>第</w:t>
      </w:r>
      <w:r>
        <w:rPr>
          <w:rFonts w:hint="eastAsia"/>
          <w:b/>
          <w:sz w:val="32"/>
          <w:szCs w:val="32"/>
          <w:lang w:val="en-US" w:eastAsia="zh-CN"/>
        </w:rPr>
        <w:t>三</w:t>
      </w:r>
      <w:r>
        <w:rPr>
          <w:rFonts w:hint="eastAsia"/>
          <w:b/>
          <w:sz w:val="32"/>
          <w:szCs w:val="32"/>
        </w:rPr>
        <w:t>部分</w:t>
      </w:r>
      <w:r>
        <w:rPr>
          <w:rFonts w:hint="eastAsia" w:ascii="黑体" w:hAnsi="黑体" w:eastAsia="黑体" w:cs="仿宋"/>
          <w:b/>
          <w:sz w:val="36"/>
          <w:szCs w:val="32"/>
        </w:rPr>
        <w:t xml:space="preserve"> </w:t>
      </w:r>
      <w:r>
        <w:rPr>
          <w:rFonts w:hint="eastAsia"/>
          <w:b/>
          <w:sz w:val="32"/>
          <w:szCs w:val="32"/>
          <w:lang w:val="en-US" w:eastAsia="zh-CN"/>
        </w:rPr>
        <w:t>选定方式</w:t>
      </w:r>
    </w:p>
    <w:p w14:paraId="36D06867">
      <w:pPr>
        <w:ind w:firstLine="643" w:firstLineChars="200"/>
        <w:rPr>
          <w:rFonts w:ascii="仿宋" w:hAnsi="仿宋" w:eastAsia="仿宋" w:cs="仿宋"/>
          <w:b/>
          <w:sz w:val="32"/>
          <w:szCs w:val="32"/>
        </w:rPr>
      </w:pPr>
      <w:r>
        <w:rPr>
          <w:rFonts w:hint="eastAsia" w:ascii="仿宋" w:hAnsi="仿宋" w:eastAsia="仿宋" w:cs="仿宋"/>
          <w:b/>
          <w:sz w:val="32"/>
          <w:szCs w:val="32"/>
        </w:rPr>
        <w:t>一、评审确定中标候选人</w:t>
      </w:r>
    </w:p>
    <w:p w14:paraId="7F47D337">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（一）严格按照“招标文件”的要求和条件进行评标，择优定标。</w:t>
      </w:r>
    </w:p>
    <w:p w14:paraId="58522903">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（二）评标结束后，采购人根据评标报告和授标建议书推荐的中标候选参选人确定中标人。</w:t>
      </w:r>
    </w:p>
    <w:p w14:paraId="7684226D">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如果中选人不能按照招标文件的要求及参选文件的承诺签订合同或中选人的参选文件与事实不符，采购人可以取消中标人的中选资格并将合同授予另一中标候选人，或者依法重新招标或采取其他采购方式。采购人对影响的参选人不承担任何责任。</w:t>
      </w:r>
    </w:p>
    <w:p w14:paraId="771DF32C">
      <w:pPr>
        <w:spacing w:line="360" w:lineRule="auto"/>
        <w:ind w:firstLine="643" w:firstLineChars="200"/>
        <w:jc w:val="left"/>
        <w:rPr>
          <w:rFonts w:ascii="仿宋" w:hAnsi="仿宋" w:eastAsia="仿宋" w:cs="仿宋"/>
          <w:b/>
          <w:sz w:val="32"/>
          <w:szCs w:val="32"/>
        </w:rPr>
      </w:pPr>
      <w:r>
        <w:rPr>
          <w:rFonts w:hint="eastAsia" w:ascii="仿宋" w:hAnsi="仿宋" w:eastAsia="仿宋" w:cs="仿宋"/>
          <w:b/>
          <w:sz w:val="32"/>
          <w:szCs w:val="32"/>
        </w:rPr>
        <w:t>二、评选标准</w:t>
      </w:r>
    </w:p>
    <w:p w14:paraId="0935B248">
      <w:pPr>
        <w:spacing w:line="360" w:lineRule="auto"/>
        <w:ind w:firstLine="640" w:firstLineChars="200"/>
        <w:jc w:val="left"/>
        <w:rPr>
          <w:rFonts w:hint="eastAsia" w:ascii="仿宋" w:hAnsi="仿宋" w:eastAsia="仿宋" w:cs="仿宋"/>
          <w:bCs/>
          <w:sz w:val="32"/>
          <w:szCs w:val="32"/>
        </w:rPr>
      </w:pPr>
      <w:r>
        <w:rPr>
          <w:rFonts w:hint="eastAsia" w:ascii="仿宋" w:hAnsi="仿宋" w:eastAsia="仿宋" w:cs="仿宋"/>
          <w:bCs/>
          <w:kern w:val="0"/>
          <w:sz w:val="32"/>
          <w:szCs w:val="32"/>
        </w:rPr>
        <w:t>选择方式如下：</w:t>
      </w:r>
      <w:r>
        <w:rPr>
          <w:rFonts w:hint="eastAsia" w:ascii="仿宋" w:hAnsi="仿宋" w:eastAsia="仿宋" w:cs="仿宋"/>
          <w:bCs/>
          <w:sz w:val="32"/>
          <w:szCs w:val="32"/>
        </w:rPr>
        <w:t>符合资格要求的情况下，由评审专家小组按以下评分细则综合比较，在符合条件的单位中，选择综合能力强、业绩和信用良好的1名中标人。</w:t>
      </w:r>
    </w:p>
    <w:p w14:paraId="1F3AD13D">
      <w:pPr>
        <w:pStyle w:val="4"/>
        <w:numPr>
          <w:ilvl w:val="2"/>
          <w:numId w:val="0"/>
        </w:numPr>
        <w:ind w:left="3802" w:leftChars="0"/>
      </w:pPr>
    </w:p>
    <w:p w14:paraId="78484E4C">
      <w:pPr>
        <w:pStyle w:val="8"/>
        <w:jc w:val="center"/>
        <w:rPr>
          <w:rFonts w:hint="eastAsia" w:ascii="仿宋" w:hAnsi="仿宋" w:eastAsia="仿宋"/>
          <w:sz w:val="32"/>
        </w:rPr>
      </w:pPr>
      <w:r>
        <w:rPr>
          <w:rFonts w:hint="eastAsia" w:ascii="仿宋" w:hAnsi="仿宋" w:eastAsia="仿宋"/>
          <w:sz w:val="32"/>
        </w:rPr>
        <w:t>综合评分表</w:t>
      </w:r>
    </w:p>
    <w:tbl>
      <w:tblPr>
        <w:tblStyle w:val="17"/>
        <w:tblW w:w="54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400"/>
        <w:gridCol w:w="6874"/>
        <w:gridCol w:w="743"/>
      </w:tblGrid>
      <w:tr w14:paraId="2D3E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1" w:type="dxa"/>
            <w:gridSpan w:val="2"/>
            <w:tcBorders>
              <w:top w:val="single" w:color="auto" w:sz="4" w:space="0"/>
              <w:left w:val="single" w:color="auto" w:sz="4" w:space="0"/>
              <w:bottom w:val="single" w:color="auto" w:sz="4" w:space="0"/>
              <w:right w:val="single" w:color="auto" w:sz="4" w:space="0"/>
            </w:tcBorders>
            <w:noWrap w:val="0"/>
            <w:vAlign w:val="center"/>
          </w:tcPr>
          <w:p w14:paraId="461C8C32">
            <w:pPr>
              <w:keepNext w:val="0"/>
              <w:keepLines w:val="0"/>
              <w:suppressLineNumbers w:val="0"/>
              <w:spacing w:before="0" w:beforeAutospacing="0" w:after="0" w:afterAutospacing="0"/>
              <w:ind w:left="0" w:right="0"/>
              <w:jc w:val="center"/>
              <w:rPr>
                <w:rFonts w:hint="default" w:ascii="宋体" w:hAnsi="宋体"/>
                <w:b/>
                <w:bCs/>
                <w:color w:val="000000"/>
                <w:sz w:val="21"/>
                <w:szCs w:val="21"/>
                <w:shd w:val="clear" w:color="auto" w:fill="auto"/>
              </w:rPr>
            </w:pPr>
            <w:r>
              <w:rPr>
                <w:rFonts w:hint="eastAsia" w:ascii="宋体" w:hAnsi="宋体" w:cs="仿宋"/>
                <w:b/>
                <w:bCs/>
                <w:color w:val="000000"/>
                <w:sz w:val="21"/>
                <w:szCs w:val="21"/>
                <w:shd w:val="clear" w:color="auto" w:fill="auto"/>
              </w:rPr>
              <w:t>评分因素</w:t>
            </w:r>
          </w:p>
        </w:tc>
        <w:tc>
          <w:tcPr>
            <w:tcW w:w="6876" w:type="dxa"/>
            <w:tcBorders>
              <w:top w:val="single" w:color="auto" w:sz="4" w:space="0"/>
              <w:left w:val="single" w:color="auto" w:sz="4" w:space="0"/>
              <w:bottom w:val="single" w:color="auto" w:sz="4" w:space="0"/>
              <w:right w:val="single" w:color="auto" w:sz="4" w:space="0"/>
            </w:tcBorders>
            <w:noWrap w:val="0"/>
            <w:vAlign w:val="top"/>
          </w:tcPr>
          <w:p w14:paraId="74E5927A">
            <w:pPr>
              <w:keepNext w:val="0"/>
              <w:keepLines w:val="0"/>
              <w:suppressLineNumbers w:val="0"/>
              <w:spacing w:before="0" w:beforeAutospacing="0" w:after="0" w:afterAutospacing="0"/>
              <w:ind w:left="0" w:right="0"/>
              <w:jc w:val="center"/>
              <w:rPr>
                <w:rFonts w:hint="eastAsia" w:ascii="宋体" w:hAnsi="宋体"/>
                <w:b/>
                <w:bCs/>
                <w:color w:val="000000"/>
                <w:sz w:val="21"/>
                <w:szCs w:val="21"/>
                <w:shd w:val="clear" w:color="auto" w:fill="auto"/>
              </w:rPr>
            </w:pPr>
            <w:r>
              <w:rPr>
                <w:rFonts w:hint="eastAsia" w:ascii="宋体" w:hAnsi="宋体" w:cs="仿宋"/>
                <w:b/>
                <w:bCs/>
                <w:color w:val="000000"/>
                <w:sz w:val="21"/>
                <w:szCs w:val="21"/>
                <w:shd w:val="clear" w:color="auto" w:fill="auto"/>
              </w:rPr>
              <w:t>评分内容</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41D191AC">
            <w:pPr>
              <w:keepNext w:val="0"/>
              <w:keepLines w:val="0"/>
              <w:suppressLineNumbers w:val="0"/>
              <w:spacing w:before="0" w:beforeAutospacing="0" w:after="0" w:afterAutospacing="0"/>
              <w:ind w:left="0" w:right="0"/>
              <w:jc w:val="center"/>
              <w:rPr>
                <w:rFonts w:hint="eastAsia" w:ascii="宋体" w:hAnsi="宋体"/>
                <w:b/>
                <w:bCs/>
                <w:color w:val="000000"/>
                <w:sz w:val="21"/>
                <w:szCs w:val="21"/>
                <w:shd w:val="clear" w:color="auto" w:fill="auto"/>
              </w:rPr>
            </w:pPr>
            <w:r>
              <w:rPr>
                <w:rFonts w:hint="eastAsia" w:ascii="宋体" w:hAnsi="宋体" w:cs="仿宋"/>
                <w:b/>
                <w:bCs/>
                <w:color w:val="000000"/>
                <w:sz w:val="21"/>
                <w:szCs w:val="21"/>
                <w:shd w:val="clear" w:color="auto" w:fill="auto"/>
              </w:rPr>
              <w:t>满分</w:t>
            </w:r>
          </w:p>
        </w:tc>
      </w:tr>
      <w:tr w14:paraId="75A2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001" w:type="dxa"/>
            <w:tcBorders>
              <w:top w:val="single" w:color="auto" w:sz="4" w:space="0"/>
              <w:left w:val="single" w:color="auto" w:sz="4" w:space="0"/>
              <w:bottom w:val="single" w:color="auto" w:sz="4" w:space="0"/>
              <w:right w:val="single" w:color="auto" w:sz="4" w:space="0"/>
            </w:tcBorders>
            <w:noWrap w:val="0"/>
            <w:vAlign w:val="center"/>
          </w:tcPr>
          <w:p w14:paraId="44BE042E">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价格</w:t>
            </w:r>
          </w:p>
          <w:p w14:paraId="03F4B537">
            <w:pPr>
              <w:keepNext w:val="0"/>
              <w:keepLines w:val="0"/>
              <w:suppressLineNumbers w:val="0"/>
              <w:spacing w:before="0" w:beforeAutospacing="0" w:after="0" w:afterAutospacing="0"/>
              <w:ind w:left="0" w:right="0"/>
              <w:jc w:val="center"/>
              <w:rPr>
                <w:rFonts w:hint="eastAsia" w:ascii="宋体" w:hAnsi="宋体"/>
                <w:color w:val="000000"/>
                <w:sz w:val="21"/>
                <w:szCs w:val="21"/>
                <w:shd w:val="clear" w:color="auto" w:fill="auto"/>
              </w:rPr>
            </w:pPr>
            <w:r>
              <w:rPr>
                <w:rFonts w:hint="eastAsia" w:ascii="宋体" w:hAnsi="宋体" w:cs="仿宋"/>
                <w:color w:val="000000"/>
                <w:sz w:val="21"/>
                <w:szCs w:val="21"/>
                <w:shd w:val="clear" w:color="auto" w:fill="auto"/>
              </w:rPr>
              <w:t>部分</w:t>
            </w:r>
          </w:p>
          <w:p w14:paraId="259CA248">
            <w:pPr>
              <w:keepNext w:val="0"/>
              <w:keepLines w:val="0"/>
              <w:suppressLineNumbers w:val="0"/>
              <w:spacing w:before="0" w:beforeAutospacing="0" w:after="0" w:afterAutospacing="0"/>
              <w:ind w:left="0" w:right="0"/>
              <w:jc w:val="center"/>
              <w:rPr>
                <w:rFonts w:hint="default" w:ascii="宋体" w:hAnsi="宋体"/>
                <w:color w:val="000000"/>
                <w:sz w:val="21"/>
                <w:szCs w:val="21"/>
                <w:shd w:val="clear" w:color="auto" w:fill="auto"/>
              </w:rPr>
            </w:pPr>
            <w:r>
              <w:rPr>
                <w:rFonts w:hint="eastAsia" w:ascii="宋体" w:hAnsi="宋体" w:cs="仿宋"/>
                <w:color w:val="000000"/>
                <w:sz w:val="21"/>
                <w:szCs w:val="21"/>
                <w:shd w:val="clear" w:color="auto" w:fill="auto"/>
                <w:lang w:val="en-US" w:eastAsia="zh-CN"/>
              </w:rPr>
              <w:t>1</w:t>
            </w:r>
            <w:r>
              <w:rPr>
                <w:rFonts w:hint="eastAsia" w:ascii="宋体" w:hAnsi="宋体" w:cs="仿宋"/>
                <w:color w:val="000000"/>
                <w:sz w:val="21"/>
                <w:szCs w:val="21"/>
                <w:shd w:val="clear" w:color="auto" w:fill="auto"/>
              </w:rPr>
              <w:t>0%</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D66419D">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报价</w:t>
            </w:r>
          </w:p>
          <w:p w14:paraId="3CC1F169">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lang w:val="en-US" w:eastAsia="zh-CN"/>
              </w:rPr>
              <w:t>10</w:t>
            </w:r>
            <w:r>
              <w:rPr>
                <w:rFonts w:hint="eastAsia" w:ascii="宋体" w:hAnsi="宋体" w:cs="仿宋"/>
                <w:color w:val="000000"/>
                <w:sz w:val="21"/>
                <w:szCs w:val="21"/>
                <w:shd w:val="clear" w:color="auto" w:fill="auto"/>
              </w:rPr>
              <w:t>分</w:t>
            </w:r>
          </w:p>
        </w:tc>
        <w:tc>
          <w:tcPr>
            <w:tcW w:w="6876" w:type="dxa"/>
            <w:tcBorders>
              <w:top w:val="single" w:color="auto" w:sz="4" w:space="0"/>
              <w:left w:val="single" w:color="auto" w:sz="4" w:space="0"/>
              <w:bottom w:val="single" w:color="auto" w:sz="4" w:space="0"/>
              <w:right w:val="single" w:color="auto" w:sz="4" w:space="0"/>
            </w:tcBorders>
            <w:noWrap w:val="0"/>
            <w:vAlign w:val="top"/>
          </w:tcPr>
          <w:p w14:paraId="5CD506B3">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以满足</w:t>
            </w:r>
            <w:r>
              <w:rPr>
                <w:rFonts w:hint="eastAsia" w:ascii="宋体" w:hAnsi="宋体" w:cs="仿宋"/>
                <w:color w:val="000000"/>
                <w:sz w:val="21"/>
                <w:szCs w:val="21"/>
                <w:shd w:val="clear" w:color="auto" w:fill="auto"/>
                <w:lang w:val="en-US" w:eastAsia="zh-CN"/>
              </w:rPr>
              <w:t>竞争性磋商文件</w:t>
            </w:r>
            <w:r>
              <w:rPr>
                <w:rFonts w:hint="eastAsia" w:ascii="宋体" w:hAnsi="宋体" w:cs="仿宋"/>
                <w:color w:val="000000"/>
                <w:sz w:val="21"/>
                <w:szCs w:val="21"/>
                <w:shd w:val="clear" w:color="auto" w:fill="auto"/>
              </w:rPr>
              <w:t>要求且投标价格最低的</w:t>
            </w:r>
            <w:r>
              <w:rPr>
                <w:rFonts w:hint="eastAsia" w:ascii="宋体" w:hAnsi="宋体" w:cs="仿宋"/>
                <w:color w:val="000000"/>
                <w:sz w:val="21"/>
                <w:szCs w:val="21"/>
                <w:shd w:val="clear" w:color="auto" w:fill="auto"/>
                <w:lang w:val="en-US" w:eastAsia="zh-CN"/>
              </w:rPr>
              <w:t>响应</w:t>
            </w:r>
            <w:r>
              <w:rPr>
                <w:rFonts w:hint="eastAsia" w:ascii="宋体" w:hAnsi="宋体" w:cs="仿宋"/>
                <w:color w:val="000000"/>
                <w:sz w:val="21"/>
                <w:szCs w:val="21"/>
                <w:shd w:val="clear" w:color="auto" w:fill="auto"/>
              </w:rPr>
              <w:t>报价为评标基准价，其价格分为满分</w:t>
            </w:r>
            <w:r>
              <w:rPr>
                <w:rFonts w:hint="eastAsia" w:ascii="宋体" w:hAnsi="宋体" w:cs="仿宋"/>
                <w:color w:val="000000"/>
                <w:sz w:val="21"/>
                <w:szCs w:val="21"/>
                <w:shd w:val="clear" w:color="auto" w:fill="auto"/>
                <w:lang w:val="en-US" w:eastAsia="zh-CN"/>
              </w:rPr>
              <w:t>10</w:t>
            </w:r>
            <w:r>
              <w:rPr>
                <w:rFonts w:hint="eastAsia" w:ascii="宋体" w:hAnsi="宋体" w:cs="仿宋"/>
                <w:color w:val="000000"/>
                <w:sz w:val="21"/>
                <w:szCs w:val="21"/>
                <w:shd w:val="clear" w:color="auto" w:fill="auto"/>
              </w:rPr>
              <w:t>分，其他</w:t>
            </w:r>
            <w:r>
              <w:rPr>
                <w:rFonts w:hint="eastAsia" w:ascii="宋体" w:hAnsi="宋体" w:cs="仿宋"/>
                <w:color w:val="000000"/>
                <w:sz w:val="21"/>
                <w:szCs w:val="21"/>
                <w:shd w:val="clear" w:color="auto" w:fill="auto"/>
                <w:lang w:val="en-US" w:eastAsia="zh-CN"/>
              </w:rPr>
              <w:t>供应商</w:t>
            </w:r>
            <w:r>
              <w:rPr>
                <w:rFonts w:hint="eastAsia" w:ascii="宋体" w:hAnsi="宋体" w:cs="仿宋"/>
                <w:color w:val="000000"/>
                <w:sz w:val="21"/>
                <w:szCs w:val="21"/>
                <w:shd w:val="clear" w:color="auto" w:fill="auto"/>
              </w:rPr>
              <w:t>的价格分按照下列公式计算：</w:t>
            </w:r>
          </w:p>
          <w:p w14:paraId="7449F866">
            <w:pPr>
              <w:keepNext w:val="0"/>
              <w:keepLines w:val="0"/>
              <w:suppressLineNumbers w:val="0"/>
              <w:spacing w:before="0" w:beforeAutospacing="0" w:after="0" w:afterAutospacing="0"/>
              <w:ind w:left="0" w:right="0"/>
              <w:jc w:val="left"/>
              <w:rPr>
                <w:rFonts w:hint="default" w:ascii="宋体" w:hAnsi="宋体" w:cs="仿宋"/>
                <w:color w:val="000000"/>
                <w:sz w:val="21"/>
                <w:szCs w:val="21"/>
                <w:shd w:val="clear" w:color="auto" w:fill="auto"/>
                <w:lang w:val="en-US"/>
              </w:rPr>
            </w:pPr>
            <w:r>
              <w:rPr>
                <w:rFonts w:hint="eastAsia" w:ascii="宋体" w:hAnsi="宋体" w:cs="仿宋"/>
                <w:color w:val="000000"/>
                <w:sz w:val="21"/>
                <w:szCs w:val="21"/>
                <w:shd w:val="clear" w:color="auto" w:fill="auto"/>
                <w:lang w:val="en-US" w:eastAsia="zh-CN"/>
              </w:rPr>
              <w:t>响应</w:t>
            </w:r>
            <w:r>
              <w:rPr>
                <w:rFonts w:hint="eastAsia" w:ascii="宋体" w:hAnsi="宋体" w:cs="仿宋"/>
                <w:color w:val="000000"/>
                <w:sz w:val="21"/>
                <w:szCs w:val="21"/>
                <w:shd w:val="clear" w:color="auto" w:fill="auto"/>
              </w:rPr>
              <w:t>报价得分=（评标基准价/</w:t>
            </w:r>
            <w:r>
              <w:rPr>
                <w:rFonts w:hint="eastAsia" w:ascii="宋体" w:hAnsi="宋体" w:cs="仿宋"/>
                <w:color w:val="000000"/>
                <w:sz w:val="21"/>
                <w:szCs w:val="21"/>
                <w:shd w:val="clear" w:color="auto" w:fill="auto"/>
                <w:lang w:val="en-US" w:eastAsia="zh-CN"/>
              </w:rPr>
              <w:t>响应</w:t>
            </w:r>
            <w:r>
              <w:rPr>
                <w:rFonts w:hint="eastAsia" w:ascii="宋体" w:hAnsi="宋体" w:cs="仿宋"/>
                <w:color w:val="000000"/>
                <w:sz w:val="21"/>
                <w:szCs w:val="21"/>
                <w:shd w:val="clear" w:color="auto" w:fill="auto"/>
              </w:rPr>
              <w:t>报价）×</w:t>
            </w:r>
            <w:r>
              <w:rPr>
                <w:rFonts w:hint="eastAsia" w:ascii="宋体" w:hAnsi="宋体" w:cs="仿宋"/>
                <w:color w:val="000000"/>
                <w:sz w:val="21"/>
                <w:szCs w:val="21"/>
                <w:shd w:val="clear" w:color="auto" w:fill="auto"/>
                <w:lang w:val="en-US" w:eastAsia="zh-CN"/>
              </w:rPr>
              <w:t>10</w:t>
            </w:r>
          </w:p>
          <w:p w14:paraId="16206D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eastAsia="宋体"/>
                <w:color w:val="000000"/>
                <w:shd w:val="clear" w:color="auto" w:fill="auto"/>
                <w:lang w:eastAsia="zh-CN"/>
              </w:rPr>
            </w:pPr>
            <w:r>
              <w:rPr>
                <w:rFonts w:hint="eastAsia" w:ascii="Times New Roman" w:hAnsi="Times New Roman" w:eastAsia="宋体" w:cs="Times New Roman"/>
                <w:color w:val="000000"/>
                <w:kern w:val="0"/>
                <w:sz w:val="18"/>
                <w:szCs w:val="18"/>
                <w:shd w:val="clear" w:color="auto" w:fill="auto"/>
                <w:lang w:val="en-US" w:eastAsia="zh-CN" w:bidi="ar-SA"/>
              </w:rPr>
              <w:t>注:在评审过程中，磋商小组认为供应商的报价明显低于其他通过初步审查供应商的报价，有可能影响产品质量或者不能诚信履约的，应当要求其在评标现场合理的时间内提供书面说明，必要时提交相关证明材料</w:t>
            </w:r>
            <w:r>
              <w:rPr>
                <w:rFonts w:hint="eastAsia" w:cs="Times New Roman"/>
                <w:color w:val="000000"/>
                <w:kern w:val="0"/>
                <w:sz w:val="18"/>
                <w:szCs w:val="18"/>
                <w:shd w:val="clear" w:color="auto" w:fill="auto"/>
                <w:lang w:val="en-US" w:eastAsia="zh-CN" w:bidi="ar-SA"/>
              </w:rPr>
              <w:t>；</w:t>
            </w:r>
            <w:r>
              <w:rPr>
                <w:rFonts w:hint="eastAsia" w:ascii="Times New Roman" w:hAnsi="Times New Roman" w:eastAsia="宋体" w:cs="Times New Roman"/>
                <w:color w:val="000000"/>
                <w:kern w:val="0"/>
                <w:sz w:val="18"/>
                <w:szCs w:val="18"/>
                <w:shd w:val="clear" w:color="auto" w:fill="auto"/>
                <w:lang w:val="en-US" w:eastAsia="zh-CN" w:bidi="ar-SA"/>
              </w:rPr>
              <w:t>供应商不能证明其报价合理性的，磋商小组应将其作为无效响应处理。</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7EEB2112">
            <w:pPr>
              <w:keepNext w:val="0"/>
              <w:keepLines w:val="0"/>
              <w:suppressLineNumbers w:val="0"/>
              <w:spacing w:before="0" w:beforeAutospacing="0" w:after="0" w:afterAutospacing="0"/>
              <w:ind w:left="0" w:right="0"/>
              <w:jc w:val="center"/>
              <w:rPr>
                <w:rFonts w:hint="default" w:ascii="宋体" w:hAnsi="宋体" w:eastAsia="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10</w:t>
            </w:r>
          </w:p>
        </w:tc>
      </w:tr>
      <w:tr w14:paraId="7E62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Borders>
              <w:left w:val="single" w:color="auto" w:sz="4" w:space="0"/>
              <w:right w:val="single" w:color="auto" w:sz="4" w:space="0"/>
            </w:tcBorders>
            <w:noWrap w:val="0"/>
            <w:vAlign w:val="center"/>
          </w:tcPr>
          <w:p w14:paraId="348437E4">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技术</w:t>
            </w:r>
          </w:p>
          <w:p w14:paraId="6E210218">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部分</w:t>
            </w:r>
          </w:p>
          <w:p w14:paraId="4E7F6D97">
            <w:pPr>
              <w:keepNext w:val="0"/>
              <w:keepLines w:val="0"/>
              <w:suppressLineNumbers w:val="0"/>
              <w:spacing w:before="0" w:beforeAutospacing="0" w:after="0" w:afterAutospacing="0"/>
              <w:ind w:left="0" w:right="0"/>
              <w:jc w:val="center"/>
              <w:rPr>
                <w:rFonts w:hint="default"/>
                <w:lang w:val="en-US" w:eastAsia="zh-CN"/>
              </w:rPr>
            </w:pPr>
            <w:r>
              <w:rPr>
                <w:rFonts w:hint="eastAsia" w:ascii="宋体" w:hAnsi="宋体" w:cs="仿宋"/>
                <w:color w:val="000000"/>
                <w:sz w:val="21"/>
                <w:szCs w:val="21"/>
                <w:shd w:val="clear" w:color="auto" w:fill="auto"/>
                <w:lang w:val="en-US" w:eastAsia="zh-CN"/>
              </w:rPr>
              <w:t>50%</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F55F9B1">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总体</w:t>
            </w:r>
          </w:p>
          <w:p w14:paraId="26DE1A86">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实施</w:t>
            </w:r>
          </w:p>
          <w:p w14:paraId="040BD07B">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方案</w:t>
            </w:r>
          </w:p>
          <w:p w14:paraId="14041DB1">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5</w:t>
            </w:r>
            <w:r>
              <w:rPr>
                <w:rFonts w:hint="eastAsia" w:ascii="宋体" w:hAnsi="宋体" w:cs="仿宋"/>
                <w:color w:val="000000"/>
                <w:sz w:val="21"/>
                <w:szCs w:val="21"/>
                <w:shd w:val="clear" w:color="auto" w:fill="auto"/>
                <w:lang w:val="en-US" w:eastAsia="zh-CN"/>
              </w:rPr>
              <w:t>0</w:t>
            </w:r>
            <w:r>
              <w:rPr>
                <w:rFonts w:hint="eastAsia" w:ascii="宋体" w:hAnsi="宋体" w:cs="仿宋"/>
                <w:color w:val="000000"/>
                <w:sz w:val="21"/>
                <w:szCs w:val="21"/>
                <w:shd w:val="clear" w:color="auto" w:fill="auto"/>
              </w:rPr>
              <w:t>分</w:t>
            </w:r>
          </w:p>
        </w:tc>
        <w:tc>
          <w:tcPr>
            <w:tcW w:w="6876" w:type="dxa"/>
            <w:tcBorders>
              <w:top w:val="single" w:color="auto" w:sz="4" w:space="0"/>
              <w:left w:val="single" w:color="auto" w:sz="4" w:space="0"/>
              <w:bottom w:val="single" w:color="auto" w:sz="4" w:space="0"/>
              <w:right w:val="single" w:color="auto" w:sz="4" w:space="0"/>
            </w:tcBorders>
            <w:noWrap w:val="0"/>
            <w:vAlign w:val="center"/>
          </w:tcPr>
          <w:p w14:paraId="42585675">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对</w:t>
            </w:r>
            <w:r>
              <w:rPr>
                <w:rFonts w:hint="eastAsia" w:ascii="宋体" w:hAnsi="宋体" w:cs="仿宋"/>
                <w:color w:val="000000"/>
                <w:sz w:val="21"/>
                <w:szCs w:val="21"/>
                <w:shd w:val="clear" w:color="auto" w:fill="auto"/>
                <w:lang w:val="en-US" w:eastAsia="zh-CN"/>
              </w:rPr>
              <w:t>投标供应商</w:t>
            </w:r>
            <w:r>
              <w:rPr>
                <w:rFonts w:hint="eastAsia" w:ascii="宋体" w:hAnsi="宋体" w:cs="仿宋"/>
                <w:color w:val="000000"/>
                <w:sz w:val="21"/>
                <w:szCs w:val="21"/>
                <w:shd w:val="clear" w:color="auto" w:fill="auto"/>
              </w:rPr>
              <w:t>提供的总体建设方案进行综合评价。总体建设方案包括但不限于对项目内涵及要求的理解描述、建设目标、建设内容、进度安排、质量保障体系等方面。</w:t>
            </w:r>
          </w:p>
          <w:p w14:paraId="39C27824">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（1）总体实施方案完整性、科学性、可行性等方面优秀，得5</w:t>
            </w:r>
            <w:r>
              <w:rPr>
                <w:rFonts w:hint="eastAsia" w:ascii="宋体" w:hAnsi="宋体" w:cs="仿宋"/>
                <w:color w:val="000000"/>
                <w:sz w:val="21"/>
                <w:szCs w:val="21"/>
                <w:shd w:val="clear" w:color="auto" w:fill="auto"/>
                <w:lang w:val="en-US" w:eastAsia="zh-CN"/>
              </w:rPr>
              <w:t>0</w:t>
            </w:r>
            <w:r>
              <w:rPr>
                <w:rFonts w:hint="eastAsia" w:ascii="宋体" w:hAnsi="宋体" w:cs="仿宋"/>
                <w:color w:val="000000"/>
                <w:sz w:val="21"/>
                <w:szCs w:val="21"/>
                <w:shd w:val="clear" w:color="auto" w:fill="auto"/>
              </w:rPr>
              <w:t>分；</w:t>
            </w:r>
          </w:p>
          <w:p w14:paraId="09D7847A">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（2）总体实施方案完整性、科学性、可行性等方面良好，得</w:t>
            </w:r>
            <w:r>
              <w:rPr>
                <w:rFonts w:hint="eastAsia" w:ascii="宋体" w:hAnsi="宋体" w:cs="仿宋"/>
                <w:color w:val="000000"/>
                <w:sz w:val="21"/>
                <w:szCs w:val="21"/>
                <w:shd w:val="clear" w:color="auto" w:fill="auto"/>
                <w:lang w:val="en-US" w:eastAsia="zh-CN"/>
              </w:rPr>
              <w:t>45</w:t>
            </w:r>
            <w:r>
              <w:rPr>
                <w:rFonts w:hint="eastAsia" w:ascii="宋体" w:hAnsi="宋体" w:cs="仿宋"/>
                <w:color w:val="000000"/>
                <w:sz w:val="21"/>
                <w:szCs w:val="21"/>
                <w:shd w:val="clear" w:color="auto" w:fill="auto"/>
              </w:rPr>
              <w:t>分；</w:t>
            </w:r>
          </w:p>
          <w:p w14:paraId="46E4386C">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（3）总体实施方案完整性、科学性、可行性等方面一般，得</w:t>
            </w:r>
            <w:r>
              <w:rPr>
                <w:rFonts w:hint="eastAsia" w:ascii="宋体" w:hAnsi="宋体" w:cs="仿宋"/>
                <w:color w:val="000000"/>
                <w:sz w:val="21"/>
                <w:szCs w:val="21"/>
                <w:shd w:val="clear" w:color="auto" w:fill="auto"/>
                <w:lang w:val="en-US" w:eastAsia="zh-CN"/>
              </w:rPr>
              <w:t>40</w:t>
            </w:r>
            <w:r>
              <w:rPr>
                <w:rFonts w:hint="eastAsia" w:ascii="宋体" w:hAnsi="宋体" w:cs="仿宋"/>
                <w:color w:val="000000"/>
                <w:sz w:val="21"/>
                <w:szCs w:val="21"/>
                <w:shd w:val="clear" w:color="auto" w:fill="auto"/>
              </w:rPr>
              <w:t>分；</w:t>
            </w:r>
          </w:p>
          <w:p w14:paraId="52A70A39">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（4）总体实施方案完整性、科学性、可行性等方面较差，得</w:t>
            </w:r>
            <w:r>
              <w:rPr>
                <w:rFonts w:hint="eastAsia" w:ascii="宋体" w:hAnsi="宋体" w:cs="仿宋"/>
                <w:color w:val="000000"/>
                <w:sz w:val="21"/>
                <w:szCs w:val="21"/>
                <w:shd w:val="clear" w:color="auto" w:fill="auto"/>
                <w:lang w:val="en-US" w:eastAsia="zh-CN"/>
              </w:rPr>
              <w:t>35</w:t>
            </w:r>
            <w:r>
              <w:rPr>
                <w:rFonts w:hint="eastAsia" w:ascii="宋体" w:hAnsi="宋体" w:cs="仿宋"/>
                <w:color w:val="000000"/>
                <w:sz w:val="21"/>
                <w:szCs w:val="21"/>
                <w:shd w:val="clear" w:color="auto" w:fill="auto"/>
              </w:rPr>
              <w:t>分；</w:t>
            </w:r>
          </w:p>
          <w:p w14:paraId="6CE42582">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（5）总体实施方案完整性、科学性、可行性等方面差，得</w:t>
            </w:r>
            <w:r>
              <w:rPr>
                <w:rFonts w:hint="eastAsia" w:ascii="宋体" w:hAnsi="宋体" w:cs="仿宋"/>
                <w:color w:val="000000"/>
                <w:sz w:val="21"/>
                <w:szCs w:val="21"/>
                <w:shd w:val="clear" w:color="auto" w:fill="auto"/>
                <w:lang w:val="en-US" w:eastAsia="zh-CN"/>
              </w:rPr>
              <w:t>30</w:t>
            </w:r>
            <w:r>
              <w:rPr>
                <w:rFonts w:hint="eastAsia" w:ascii="宋体" w:hAnsi="宋体" w:cs="仿宋"/>
                <w:color w:val="000000"/>
                <w:sz w:val="21"/>
                <w:szCs w:val="21"/>
                <w:shd w:val="clear" w:color="auto" w:fill="auto"/>
              </w:rPr>
              <w:t>分；</w:t>
            </w:r>
          </w:p>
          <w:p w14:paraId="666A5360">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（6）不提供总体实施方案，得0分。</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1EF979CD">
            <w:pPr>
              <w:keepNext w:val="0"/>
              <w:keepLines w:val="0"/>
              <w:suppressLineNumbers w:val="0"/>
              <w:spacing w:before="0" w:beforeAutospacing="0" w:after="0" w:afterAutospacing="0"/>
              <w:ind w:left="0" w:right="0"/>
              <w:jc w:val="center"/>
              <w:rPr>
                <w:rFonts w:hint="eastAsia" w:ascii="宋体" w:hAnsi="宋体" w:eastAsia="宋体" w:cs="仿宋"/>
                <w:color w:val="000000"/>
                <w:sz w:val="21"/>
                <w:szCs w:val="21"/>
                <w:shd w:val="clear" w:color="auto" w:fill="auto"/>
                <w:lang w:val="en-US" w:eastAsia="zh-CN"/>
              </w:rPr>
            </w:pPr>
            <w:r>
              <w:rPr>
                <w:rFonts w:hint="eastAsia" w:ascii="宋体" w:hAnsi="宋体" w:cs="仿宋"/>
                <w:color w:val="000000"/>
                <w:sz w:val="21"/>
                <w:szCs w:val="21"/>
                <w:shd w:val="clear" w:color="auto" w:fill="auto"/>
              </w:rPr>
              <w:t>5</w:t>
            </w:r>
            <w:r>
              <w:rPr>
                <w:rFonts w:hint="eastAsia" w:ascii="宋体" w:hAnsi="宋体" w:cs="仿宋"/>
                <w:color w:val="000000"/>
                <w:sz w:val="21"/>
                <w:szCs w:val="21"/>
                <w:shd w:val="clear" w:color="auto" w:fill="auto"/>
                <w:lang w:val="en-US" w:eastAsia="zh-CN"/>
              </w:rPr>
              <w:t>0</w:t>
            </w:r>
          </w:p>
        </w:tc>
      </w:tr>
      <w:tr w14:paraId="074F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 w:type="dxa"/>
            <w:vMerge w:val="restart"/>
            <w:tcBorders>
              <w:left w:val="single" w:color="auto" w:sz="4" w:space="0"/>
              <w:right w:val="single" w:color="auto" w:sz="4" w:space="0"/>
            </w:tcBorders>
            <w:noWrap w:val="0"/>
            <w:vAlign w:val="center"/>
          </w:tcPr>
          <w:p w14:paraId="785B21FC">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商务</w:t>
            </w:r>
          </w:p>
          <w:p w14:paraId="40A94F69">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部分</w:t>
            </w:r>
          </w:p>
          <w:p w14:paraId="60E25C59">
            <w:pPr>
              <w:keepNext w:val="0"/>
              <w:keepLines w:val="0"/>
              <w:suppressLineNumbers w:val="0"/>
              <w:spacing w:before="0" w:beforeAutospacing="0" w:after="0" w:afterAutospacing="0"/>
              <w:ind w:left="0" w:right="0"/>
              <w:jc w:val="center"/>
              <w:rPr>
                <w:rFonts w:hint="default" w:ascii="宋体" w:hAnsi="宋体" w:eastAsia="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40%</w:t>
            </w:r>
          </w:p>
        </w:tc>
        <w:tc>
          <w:tcPr>
            <w:tcW w:w="1400" w:type="dxa"/>
            <w:tcBorders>
              <w:top w:val="single" w:color="auto" w:sz="4" w:space="0"/>
              <w:left w:val="single" w:color="auto" w:sz="4" w:space="0"/>
              <w:right w:val="single" w:color="auto" w:sz="4" w:space="0"/>
            </w:tcBorders>
            <w:noWrap w:val="0"/>
            <w:vAlign w:val="center"/>
          </w:tcPr>
          <w:p w14:paraId="617D99AA">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eastAsia="宋体" w:cs="仿宋"/>
                <w:color w:val="000000"/>
                <w:sz w:val="21"/>
                <w:szCs w:val="21"/>
                <w:shd w:val="clear" w:color="auto" w:fill="auto"/>
                <w:lang w:val="en-US" w:eastAsia="zh-CN"/>
              </w:rPr>
              <w:t>本地化服务能力10</w:t>
            </w:r>
            <w:r>
              <w:rPr>
                <w:rFonts w:hint="eastAsia" w:ascii="宋体" w:hAnsi="宋体" w:eastAsia="宋体" w:cs="仿宋"/>
                <w:color w:val="000000"/>
                <w:sz w:val="21"/>
                <w:szCs w:val="21"/>
                <w:shd w:val="clear" w:color="auto" w:fill="auto"/>
              </w:rPr>
              <w:t>分</w:t>
            </w:r>
          </w:p>
        </w:tc>
        <w:tc>
          <w:tcPr>
            <w:tcW w:w="6876" w:type="dxa"/>
            <w:tcBorders>
              <w:top w:val="single" w:color="auto" w:sz="4" w:space="0"/>
              <w:left w:val="single" w:color="auto" w:sz="4" w:space="0"/>
              <w:bottom w:val="single" w:color="auto" w:sz="4" w:space="0"/>
              <w:right w:val="single" w:color="auto" w:sz="4" w:space="0"/>
            </w:tcBorders>
            <w:noWrap w:val="0"/>
            <w:vAlign w:val="center"/>
          </w:tcPr>
          <w:p w14:paraId="5C263926">
            <w:pPr>
              <w:keepNext w:val="0"/>
              <w:keepLines w:val="0"/>
              <w:numPr>
                <w:ilvl w:val="0"/>
                <w:numId w:val="0"/>
              </w:numPr>
              <w:suppressLineNumbers w:val="0"/>
              <w:spacing w:before="0" w:beforeAutospacing="0" w:after="0" w:afterAutospacing="0"/>
              <w:ind w:right="0" w:rightChars="0"/>
              <w:jc w:val="left"/>
              <w:rPr>
                <w:rFonts w:hint="eastAsia"/>
              </w:rPr>
            </w:pPr>
            <w:r>
              <w:rPr>
                <w:rFonts w:hint="eastAsia" w:ascii="宋体" w:hAnsi="宋体" w:eastAsia="宋体" w:cs="仿宋"/>
                <w:color w:val="000000"/>
                <w:sz w:val="21"/>
                <w:szCs w:val="21"/>
                <w:shd w:val="clear" w:color="auto" w:fill="auto"/>
                <w:lang w:val="en-US" w:eastAsia="zh-CN"/>
              </w:rPr>
              <w:t>1.</w:t>
            </w:r>
            <w:r>
              <w:rPr>
                <w:rFonts w:hint="eastAsia" w:ascii="宋体" w:hAnsi="宋体" w:eastAsia="宋体" w:cs="仿宋"/>
                <w:color w:val="000000"/>
                <w:sz w:val="21"/>
                <w:szCs w:val="21"/>
                <w:shd w:val="clear" w:color="auto" w:fill="auto"/>
                <w:lang w:eastAsia="zh-TW"/>
              </w:rPr>
              <w:t>投标人</w:t>
            </w:r>
            <w:bookmarkStart w:id="0" w:name="_Hlk75278607"/>
            <w:r>
              <w:rPr>
                <w:rFonts w:hint="eastAsia" w:ascii="宋体" w:hAnsi="宋体" w:eastAsia="宋体" w:cs="仿宋"/>
                <w:color w:val="000000"/>
                <w:sz w:val="21"/>
                <w:szCs w:val="21"/>
                <w:shd w:val="clear" w:color="auto" w:fill="auto"/>
                <w:lang w:eastAsia="zh-TW"/>
              </w:rPr>
              <w:t>提供自20</w:t>
            </w:r>
            <w:r>
              <w:rPr>
                <w:rFonts w:hint="eastAsia" w:ascii="宋体" w:hAnsi="宋体" w:eastAsia="宋体" w:cs="仿宋"/>
                <w:color w:val="000000"/>
                <w:sz w:val="21"/>
                <w:szCs w:val="21"/>
                <w:shd w:val="clear" w:color="auto" w:fill="auto"/>
                <w:lang w:val="en-US" w:eastAsia="zh-CN"/>
              </w:rPr>
              <w:t>21</w:t>
            </w:r>
            <w:r>
              <w:rPr>
                <w:rFonts w:hint="eastAsia" w:ascii="宋体" w:hAnsi="宋体" w:eastAsia="宋体" w:cs="仿宋"/>
                <w:color w:val="000000"/>
                <w:sz w:val="21"/>
                <w:szCs w:val="21"/>
                <w:shd w:val="clear" w:color="auto" w:fill="auto"/>
                <w:lang w:eastAsia="zh-TW"/>
              </w:rPr>
              <w:t>年以来海南省省级精品课程建设运行案例</w:t>
            </w:r>
            <w:bookmarkEnd w:id="0"/>
            <w:r>
              <w:rPr>
                <w:rFonts w:hint="eastAsia" w:ascii="宋体" w:hAnsi="宋体" w:eastAsia="宋体" w:cs="仿宋"/>
                <w:color w:val="000000"/>
                <w:sz w:val="21"/>
                <w:szCs w:val="21"/>
                <w:shd w:val="clear" w:color="auto" w:fill="auto"/>
                <w:lang w:eastAsia="zh-TW"/>
              </w:rPr>
              <w:t>，</w:t>
            </w:r>
            <w:r>
              <w:rPr>
                <w:rFonts w:hint="eastAsia" w:ascii="宋体" w:hAnsi="宋体" w:eastAsia="宋体" w:cs="仿宋"/>
                <w:color w:val="000000"/>
                <w:sz w:val="21"/>
                <w:szCs w:val="21"/>
                <w:shd w:val="clear" w:color="auto" w:fill="auto"/>
                <w:lang w:val="en-US" w:eastAsia="zh-CN"/>
              </w:rPr>
              <w:t>8</w:t>
            </w:r>
            <w:r>
              <w:rPr>
                <w:rFonts w:hint="eastAsia" w:ascii="宋体" w:hAnsi="宋体" w:eastAsia="宋体" w:cs="仿宋"/>
                <w:color w:val="000000"/>
                <w:sz w:val="21"/>
                <w:szCs w:val="21"/>
                <w:shd w:val="clear" w:color="auto" w:fill="auto"/>
                <w:lang w:eastAsia="zh-TW"/>
              </w:rPr>
              <w:t>门及以上得</w:t>
            </w:r>
            <w:r>
              <w:rPr>
                <w:rFonts w:hint="eastAsia" w:ascii="宋体" w:hAnsi="宋体" w:eastAsia="宋体" w:cs="仿宋"/>
                <w:color w:val="000000"/>
                <w:sz w:val="21"/>
                <w:szCs w:val="21"/>
                <w:shd w:val="clear" w:color="auto" w:fill="auto"/>
                <w:lang w:val="en-US" w:eastAsia="zh-CN"/>
              </w:rPr>
              <w:t>4</w:t>
            </w:r>
            <w:r>
              <w:rPr>
                <w:rFonts w:hint="eastAsia" w:ascii="宋体" w:hAnsi="宋体" w:eastAsia="宋体" w:cs="仿宋"/>
                <w:color w:val="000000"/>
                <w:sz w:val="21"/>
                <w:szCs w:val="21"/>
                <w:shd w:val="clear" w:color="auto" w:fill="auto"/>
                <w:lang w:eastAsia="zh-TW"/>
              </w:rPr>
              <w:t>分，每减少</w:t>
            </w:r>
            <w:r>
              <w:rPr>
                <w:rFonts w:hint="eastAsia" w:ascii="宋体" w:hAnsi="宋体" w:eastAsia="宋体" w:cs="仿宋"/>
                <w:color w:val="000000"/>
                <w:sz w:val="21"/>
                <w:szCs w:val="21"/>
                <w:shd w:val="clear" w:color="auto" w:fill="auto"/>
                <w:lang w:val="en-US" w:eastAsia="zh-CN"/>
              </w:rPr>
              <w:t>2</w:t>
            </w:r>
            <w:r>
              <w:rPr>
                <w:rFonts w:hint="eastAsia" w:ascii="宋体" w:hAnsi="宋体" w:eastAsia="宋体" w:cs="仿宋"/>
                <w:color w:val="000000"/>
                <w:sz w:val="21"/>
                <w:szCs w:val="21"/>
                <w:shd w:val="clear" w:color="auto" w:fill="auto"/>
                <w:lang w:eastAsia="zh-TW"/>
              </w:rPr>
              <w:t>门业绩扣</w:t>
            </w:r>
            <w:r>
              <w:rPr>
                <w:rFonts w:hint="eastAsia" w:ascii="宋体" w:hAnsi="宋体" w:eastAsia="宋体" w:cs="仿宋"/>
                <w:color w:val="000000"/>
                <w:sz w:val="21"/>
                <w:szCs w:val="21"/>
                <w:shd w:val="clear" w:color="auto" w:fill="auto"/>
                <w:lang w:val="en-US" w:eastAsia="zh-CN"/>
              </w:rPr>
              <w:t>1</w:t>
            </w:r>
            <w:r>
              <w:rPr>
                <w:rFonts w:hint="eastAsia" w:ascii="宋体" w:hAnsi="宋体" w:eastAsia="宋体" w:cs="仿宋"/>
                <w:color w:val="000000"/>
                <w:sz w:val="21"/>
                <w:szCs w:val="21"/>
                <w:shd w:val="clear" w:color="auto" w:fill="auto"/>
                <w:lang w:eastAsia="zh-TW"/>
              </w:rPr>
              <w:t>分，扣完</w:t>
            </w:r>
            <w:r>
              <w:rPr>
                <w:rFonts w:hint="eastAsia" w:ascii="宋体" w:hAnsi="宋体" w:eastAsia="宋体" w:cs="仿宋"/>
                <w:color w:val="000000"/>
                <w:sz w:val="21"/>
                <w:szCs w:val="21"/>
                <w:shd w:val="clear" w:color="auto" w:fill="auto"/>
                <w:lang w:val="en-US" w:eastAsia="zh-CN"/>
              </w:rPr>
              <w:t>4</w:t>
            </w:r>
            <w:r>
              <w:rPr>
                <w:rFonts w:hint="eastAsia" w:ascii="宋体" w:hAnsi="宋体" w:eastAsia="宋体" w:cs="仿宋"/>
                <w:color w:val="000000"/>
                <w:sz w:val="21"/>
                <w:szCs w:val="21"/>
                <w:shd w:val="clear" w:color="auto" w:fill="auto"/>
                <w:lang w:eastAsia="zh-TW"/>
              </w:rPr>
              <w:t>分为止。证明材料：提供业绩合同加盖公章复印件，日期以合同签订日期为准。</w:t>
            </w:r>
          </w:p>
          <w:p w14:paraId="40E8A774">
            <w:pPr>
              <w:keepNext w:val="0"/>
              <w:keepLines w:val="0"/>
              <w:numPr>
                <w:ilvl w:val="0"/>
                <w:numId w:val="0"/>
              </w:numPr>
              <w:suppressLineNumbers w:val="0"/>
              <w:spacing w:before="0" w:beforeAutospacing="0" w:after="0" w:afterAutospacing="0"/>
              <w:ind w:right="0" w:rightChars="0"/>
              <w:jc w:val="left"/>
              <w:rPr>
                <w:rFonts w:hint="eastAsia"/>
              </w:rPr>
            </w:pPr>
            <w:r>
              <w:rPr>
                <w:rFonts w:hint="eastAsia" w:ascii="宋体" w:hAnsi="宋体" w:eastAsia="宋体" w:cs="仿宋"/>
                <w:color w:val="000000"/>
                <w:sz w:val="21"/>
                <w:szCs w:val="21"/>
                <w:shd w:val="clear" w:color="auto" w:fill="auto"/>
                <w:lang w:val="en-US" w:eastAsia="zh-CN"/>
              </w:rPr>
              <w:t>2</w:t>
            </w:r>
            <w:r>
              <w:rPr>
                <w:rFonts w:hint="eastAsia" w:ascii="宋体" w:hAnsi="宋体" w:eastAsia="宋体" w:cs="仿宋"/>
                <w:color w:val="000000"/>
                <w:sz w:val="21"/>
                <w:szCs w:val="21"/>
                <w:shd w:val="clear" w:color="auto" w:fill="auto"/>
                <w:lang w:eastAsia="zh-TW"/>
              </w:rPr>
              <w:t>.投标单位要有本地化服务能力，在省内至少</w:t>
            </w:r>
            <w:r>
              <w:rPr>
                <w:rFonts w:hint="eastAsia" w:ascii="宋体" w:hAnsi="宋体" w:eastAsia="宋体" w:cs="仿宋"/>
                <w:color w:val="000000"/>
                <w:sz w:val="21"/>
                <w:szCs w:val="21"/>
                <w:shd w:val="clear" w:color="auto" w:fill="auto"/>
                <w:lang w:val="en-US" w:eastAsia="zh-CN"/>
              </w:rPr>
              <w:t>3</w:t>
            </w:r>
            <w:r>
              <w:rPr>
                <w:rFonts w:hint="eastAsia" w:ascii="宋体" w:hAnsi="宋体" w:eastAsia="宋体" w:cs="仿宋"/>
                <w:color w:val="000000"/>
                <w:sz w:val="21"/>
                <w:szCs w:val="21"/>
                <w:shd w:val="clear" w:color="auto" w:fill="auto"/>
                <w:lang w:eastAsia="zh-TW"/>
              </w:rPr>
              <w:t>所高校设有拍摄基地，提供与高校合作</w:t>
            </w:r>
            <w:r>
              <w:rPr>
                <w:rFonts w:hint="eastAsia" w:ascii="宋体" w:hAnsi="宋体" w:eastAsia="宋体" w:cs="仿宋"/>
                <w:color w:val="000000"/>
                <w:sz w:val="21"/>
                <w:szCs w:val="21"/>
                <w:shd w:val="clear" w:color="auto" w:fill="auto"/>
                <w:lang w:val="en-US" w:eastAsia="zh-CN"/>
              </w:rPr>
              <w:t>协议，</w:t>
            </w:r>
            <w:r>
              <w:rPr>
                <w:rFonts w:hint="eastAsia" w:ascii="宋体" w:hAnsi="宋体" w:eastAsia="宋体" w:cs="仿宋"/>
                <w:color w:val="000000"/>
                <w:sz w:val="21"/>
                <w:szCs w:val="21"/>
                <w:shd w:val="clear" w:color="auto" w:fill="auto"/>
                <w:lang w:eastAsia="zh-TW"/>
              </w:rPr>
              <w:t>拍摄基地地址及图片证明，得</w:t>
            </w:r>
            <w:r>
              <w:rPr>
                <w:rFonts w:hint="eastAsia" w:ascii="宋体" w:hAnsi="宋体" w:eastAsia="宋体" w:cs="仿宋"/>
                <w:color w:val="000000"/>
                <w:sz w:val="21"/>
                <w:szCs w:val="21"/>
                <w:shd w:val="clear" w:color="auto" w:fill="auto"/>
                <w:lang w:val="en-US" w:eastAsia="zh-CN"/>
              </w:rPr>
              <w:t>6</w:t>
            </w:r>
            <w:r>
              <w:rPr>
                <w:rFonts w:hint="eastAsia" w:ascii="宋体" w:hAnsi="宋体" w:eastAsia="宋体" w:cs="仿宋"/>
                <w:color w:val="000000"/>
                <w:sz w:val="21"/>
                <w:szCs w:val="21"/>
                <w:shd w:val="clear" w:color="auto" w:fill="auto"/>
                <w:lang w:eastAsia="zh-TW"/>
              </w:rPr>
              <w:t>分，每少1所扣</w:t>
            </w:r>
            <w:r>
              <w:rPr>
                <w:rFonts w:hint="eastAsia" w:ascii="宋体" w:hAnsi="宋体" w:eastAsia="宋体" w:cs="仿宋"/>
                <w:color w:val="000000"/>
                <w:sz w:val="21"/>
                <w:szCs w:val="21"/>
                <w:shd w:val="clear" w:color="auto" w:fill="auto"/>
                <w:lang w:val="en-US" w:eastAsia="zh-CN"/>
              </w:rPr>
              <w:t>2</w:t>
            </w:r>
            <w:r>
              <w:rPr>
                <w:rFonts w:hint="eastAsia" w:ascii="宋体" w:hAnsi="宋体" w:eastAsia="宋体" w:cs="仿宋"/>
                <w:color w:val="000000"/>
                <w:sz w:val="21"/>
                <w:szCs w:val="21"/>
                <w:shd w:val="clear" w:color="auto" w:fill="auto"/>
                <w:lang w:eastAsia="zh-TW"/>
              </w:rPr>
              <w:t>分，扣完</w:t>
            </w:r>
            <w:r>
              <w:rPr>
                <w:rFonts w:hint="eastAsia" w:ascii="宋体" w:hAnsi="宋体" w:eastAsia="宋体" w:cs="仿宋"/>
                <w:color w:val="000000"/>
                <w:sz w:val="21"/>
                <w:szCs w:val="21"/>
                <w:shd w:val="clear" w:color="auto" w:fill="auto"/>
                <w:lang w:val="en-US" w:eastAsia="zh-CN"/>
              </w:rPr>
              <w:t>6</w:t>
            </w:r>
            <w:r>
              <w:rPr>
                <w:rFonts w:hint="eastAsia" w:ascii="宋体" w:hAnsi="宋体" w:eastAsia="宋体" w:cs="仿宋"/>
                <w:color w:val="000000"/>
                <w:sz w:val="21"/>
                <w:szCs w:val="21"/>
                <w:shd w:val="clear" w:color="auto" w:fill="auto"/>
                <w:lang w:eastAsia="zh-TW"/>
              </w:rPr>
              <w:t>分为止；</w:t>
            </w:r>
          </w:p>
        </w:tc>
        <w:tc>
          <w:tcPr>
            <w:tcW w:w="743" w:type="dxa"/>
            <w:tcBorders>
              <w:top w:val="single" w:color="auto" w:sz="4" w:space="0"/>
              <w:left w:val="single" w:color="auto" w:sz="4" w:space="0"/>
              <w:right w:val="single" w:color="auto" w:sz="4" w:space="0"/>
            </w:tcBorders>
            <w:noWrap w:val="0"/>
            <w:vAlign w:val="center"/>
          </w:tcPr>
          <w:p w14:paraId="55DC5910">
            <w:pPr>
              <w:keepNext w:val="0"/>
              <w:keepLines w:val="0"/>
              <w:suppressLineNumbers w:val="0"/>
              <w:spacing w:before="0" w:beforeAutospacing="0" w:after="0" w:afterAutospacing="0"/>
              <w:ind w:left="0" w:right="0"/>
              <w:jc w:val="center"/>
              <w:rPr>
                <w:rFonts w:hint="default" w:ascii="宋体" w:hAnsi="宋体" w:eastAsia="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10</w:t>
            </w:r>
          </w:p>
        </w:tc>
      </w:tr>
      <w:tr w14:paraId="59C8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001" w:type="dxa"/>
            <w:vMerge w:val="continue"/>
            <w:tcBorders>
              <w:left w:val="single" w:color="auto" w:sz="4" w:space="0"/>
              <w:right w:val="single" w:color="auto" w:sz="4" w:space="0"/>
            </w:tcBorders>
            <w:noWrap w:val="0"/>
            <w:vAlign w:val="center"/>
          </w:tcPr>
          <w:p w14:paraId="433F2127">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2F540EE">
            <w:pPr>
              <w:keepNext w:val="0"/>
              <w:keepLines w:val="0"/>
              <w:suppressLineNumbers w:val="0"/>
              <w:spacing w:before="0" w:beforeAutospacing="0" w:after="0" w:afterAutospacing="0"/>
              <w:ind w:left="0" w:right="0"/>
              <w:jc w:val="center"/>
              <w:rPr>
                <w:rFonts w:hint="eastAsia" w:ascii="宋体" w:hAnsi="宋体" w:cs="仿宋"/>
                <w:color w:val="000000"/>
                <w:sz w:val="21"/>
                <w:szCs w:val="21"/>
                <w:shd w:val="clear" w:color="auto" w:fill="auto"/>
              </w:rPr>
            </w:pPr>
            <w:r>
              <w:rPr>
                <w:rFonts w:hint="eastAsia" w:ascii="宋体" w:hAnsi="宋体" w:eastAsia="宋体" w:cs="仿宋"/>
                <w:color w:val="000000"/>
                <w:sz w:val="21"/>
                <w:szCs w:val="21"/>
                <w:shd w:val="clear" w:color="auto" w:fill="auto"/>
                <w:lang w:val="en-US" w:eastAsia="zh-CN"/>
              </w:rPr>
              <w:t>售后服务方案25分</w:t>
            </w:r>
          </w:p>
        </w:tc>
        <w:tc>
          <w:tcPr>
            <w:tcW w:w="6876" w:type="dxa"/>
            <w:tcBorders>
              <w:top w:val="single" w:color="auto" w:sz="4" w:space="0"/>
              <w:left w:val="single" w:color="auto" w:sz="4" w:space="0"/>
              <w:bottom w:val="single" w:color="auto" w:sz="4" w:space="0"/>
              <w:right w:val="single" w:color="auto" w:sz="4" w:space="0"/>
            </w:tcBorders>
            <w:noWrap w:val="0"/>
            <w:vAlign w:val="center"/>
          </w:tcPr>
          <w:p w14:paraId="53860CE6">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售后服务方案包括但不限于应急响应、培训计划、</w:t>
            </w:r>
            <w:r>
              <w:rPr>
                <w:rFonts w:hint="eastAsia" w:ascii="宋体" w:hAnsi="宋体" w:cs="仿宋"/>
                <w:color w:val="000000"/>
                <w:sz w:val="21"/>
                <w:szCs w:val="21"/>
                <w:shd w:val="clear" w:color="auto" w:fill="auto"/>
                <w:lang w:val="en-US" w:eastAsia="zh-CN"/>
              </w:rPr>
              <w:t>本地化</w:t>
            </w:r>
            <w:r>
              <w:rPr>
                <w:rFonts w:hint="eastAsia" w:ascii="宋体" w:hAnsi="宋体" w:cs="仿宋"/>
                <w:color w:val="000000"/>
                <w:sz w:val="21"/>
                <w:szCs w:val="21"/>
                <w:shd w:val="clear" w:color="auto" w:fill="auto"/>
              </w:rPr>
              <w:t>服务承诺等方面。</w:t>
            </w:r>
          </w:p>
          <w:p w14:paraId="250B2874">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（1）售后服务方案完整性、科学性、可行性等方面优秀，得</w:t>
            </w:r>
            <w:r>
              <w:rPr>
                <w:rFonts w:hint="eastAsia" w:ascii="宋体" w:hAnsi="宋体" w:cs="仿宋"/>
                <w:color w:val="000000"/>
                <w:sz w:val="21"/>
                <w:szCs w:val="21"/>
                <w:shd w:val="clear" w:color="auto" w:fill="auto"/>
                <w:lang w:val="en-US" w:eastAsia="zh-CN"/>
              </w:rPr>
              <w:t>25</w:t>
            </w:r>
            <w:r>
              <w:rPr>
                <w:rFonts w:hint="eastAsia" w:ascii="宋体" w:hAnsi="宋体" w:cs="仿宋"/>
                <w:color w:val="000000"/>
                <w:sz w:val="21"/>
                <w:szCs w:val="21"/>
                <w:shd w:val="clear" w:color="auto" w:fill="auto"/>
              </w:rPr>
              <w:t>分；</w:t>
            </w:r>
          </w:p>
          <w:p w14:paraId="4D1E1E9F">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（2）售后服务方案完整性、科学性、可行性等方面良好，得</w:t>
            </w:r>
            <w:r>
              <w:rPr>
                <w:rFonts w:hint="eastAsia" w:ascii="宋体" w:hAnsi="宋体" w:cs="仿宋"/>
                <w:color w:val="000000"/>
                <w:sz w:val="21"/>
                <w:szCs w:val="21"/>
                <w:shd w:val="clear" w:color="auto" w:fill="auto"/>
                <w:lang w:val="en-US" w:eastAsia="zh-CN"/>
              </w:rPr>
              <w:t>20</w:t>
            </w:r>
            <w:r>
              <w:rPr>
                <w:rFonts w:hint="eastAsia" w:ascii="宋体" w:hAnsi="宋体" w:cs="仿宋"/>
                <w:color w:val="000000"/>
                <w:sz w:val="21"/>
                <w:szCs w:val="21"/>
                <w:shd w:val="clear" w:color="auto" w:fill="auto"/>
              </w:rPr>
              <w:t>分；</w:t>
            </w:r>
          </w:p>
          <w:p w14:paraId="673E49ED">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（3）售后服务方案完整性、科学性、可行性等方面一般，得</w:t>
            </w:r>
            <w:r>
              <w:rPr>
                <w:rFonts w:hint="eastAsia" w:ascii="宋体" w:hAnsi="宋体" w:cs="仿宋"/>
                <w:color w:val="000000"/>
                <w:sz w:val="21"/>
                <w:szCs w:val="21"/>
                <w:shd w:val="clear" w:color="auto" w:fill="auto"/>
                <w:lang w:val="en-US" w:eastAsia="zh-CN"/>
              </w:rPr>
              <w:t>15</w:t>
            </w:r>
            <w:r>
              <w:rPr>
                <w:rFonts w:hint="eastAsia" w:ascii="宋体" w:hAnsi="宋体" w:cs="仿宋"/>
                <w:color w:val="000000"/>
                <w:sz w:val="21"/>
                <w:szCs w:val="21"/>
                <w:shd w:val="clear" w:color="auto" w:fill="auto"/>
              </w:rPr>
              <w:t>分；</w:t>
            </w:r>
          </w:p>
          <w:p w14:paraId="0CB4C820">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（4）售后服务方案完整性、科学性、可行性等方面较差，得</w:t>
            </w:r>
            <w:r>
              <w:rPr>
                <w:rFonts w:hint="eastAsia" w:ascii="宋体" w:hAnsi="宋体" w:cs="仿宋"/>
                <w:color w:val="000000"/>
                <w:sz w:val="21"/>
                <w:szCs w:val="21"/>
                <w:shd w:val="clear" w:color="auto" w:fill="auto"/>
                <w:lang w:val="en-US" w:eastAsia="zh-CN"/>
              </w:rPr>
              <w:t>10</w:t>
            </w:r>
            <w:r>
              <w:rPr>
                <w:rFonts w:hint="eastAsia" w:ascii="宋体" w:hAnsi="宋体" w:cs="仿宋"/>
                <w:color w:val="000000"/>
                <w:sz w:val="21"/>
                <w:szCs w:val="21"/>
                <w:shd w:val="clear" w:color="auto" w:fill="auto"/>
              </w:rPr>
              <w:t>分；</w:t>
            </w:r>
          </w:p>
          <w:p w14:paraId="307AF26B">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（5）售后服务方案完整性、科学性、可行性等方面差，得</w:t>
            </w:r>
            <w:r>
              <w:rPr>
                <w:rFonts w:hint="eastAsia" w:ascii="宋体" w:hAnsi="宋体" w:cs="仿宋"/>
                <w:color w:val="000000"/>
                <w:sz w:val="21"/>
                <w:szCs w:val="21"/>
                <w:shd w:val="clear" w:color="auto" w:fill="auto"/>
                <w:lang w:val="en-US" w:eastAsia="zh-CN"/>
              </w:rPr>
              <w:t>5</w:t>
            </w:r>
            <w:r>
              <w:rPr>
                <w:rFonts w:hint="eastAsia" w:ascii="宋体" w:hAnsi="宋体" w:cs="仿宋"/>
                <w:color w:val="000000"/>
                <w:sz w:val="21"/>
                <w:szCs w:val="21"/>
                <w:shd w:val="clear" w:color="auto" w:fill="auto"/>
              </w:rPr>
              <w:t>分；</w:t>
            </w:r>
          </w:p>
          <w:p w14:paraId="44CDC84A">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（6）不提供总体实施方案，得0分。</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1181F19E">
            <w:pPr>
              <w:keepNext w:val="0"/>
              <w:keepLines w:val="0"/>
              <w:suppressLineNumbers w:val="0"/>
              <w:spacing w:before="0" w:beforeAutospacing="0" w:after="0" w:afterAutospacing="0"/>
              <w:ind w:left="0" w:right="0"/>
              <w:jc w:val="center"/>
              <w:rPr>
                <w:rFonts w:hint="default" w:ascii="宋体" w:hAnsi="宋体" w:eastAsia="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25</w:t>
            </w:r>
          </w:p>
        </w:tc>
      </w:tr>
      <w:tr w14:paraId="5D5D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01" w:type="dxa"/>
            <w:vMerge w:val="continue"/>
            <w:tcBorders>
              <w:left w:val="single" w:color="auto" w:sz="4" w:space="0"/>
              <w:bottom w:val="single" w:color="auto" w:sz="4" w:space="0"/>
              <w:right w:val="single" w:color="auto" w:sz="4" w:space="0"/>
            </w:tcBorders>
            <w:noWrap w:val="0"/>
            <w:vAlign w:val="center"/>
          </w:tcPr>
          <w:p w14:paraId="195F9A92">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EE85A42">
            <w:pPr>
              <w:keepNext w:val="0"/>
              <w:keepLines w:val="0"/>
              <w:suppressLineNumbers w:val="0"/>
              <w:spacing w:before="0" w:beforeAutospacing="0" w:after="0" w:afterAutospacing="0"/>
              <w:ind w:left="0" w:right="0"/>
              <w:jc w:val="center"/>
              <w:rPr>
                <w:rFonts w:hint="eastAsia" w:ascii="宋体" w:hAnsi="宋体" w:eastAsia="宋体" w:cs="仿宋"/>
                <w:color w:val="000000"/>
                <w:sz w:val="21"/>
                <w:szCs w:val="21"/>
                <w:shd w:val="clear" w:color="auto" w:fill="auto"/>
                <w:lang w:val="en-US" w:eastAsia="zh-CN"/>
              </w:rPr>
            </w:pPr>
            <w:r>
              <w:rPr>
                <w:rFonts w:hint="eastAsia" w:ascii="宋体" w:hAnsi="宋体" w:eastAsia="宋体" w:cs="仿宋"/>
                <w:color w:val="000000"/>
                <w:sz w:val="21"/>
                <w:szCs w:val="21"/>
                <w:shd w:val="clear" w:color="auto" w:fill="auto"/>
                <w:lang w:val="en-US" w:eastAsia="zh-CN"/>
              </w:rPr>
              <w:t>投标人或厂商实力5分</w:t>
            </w:r>
          </w:p>
        </w:tc>
        <w:tc>
          <w:tcPr>
            <w:tcW w:w="6876" w:type="dxa"/>
            <w:tcBorders>
              <w:top w:val="single" w:color="auto" w:sz="4" w:space="0"/>
              <w:left w:val="single" w:color="auto" w:sz="4" w:space="0"/>
              <w:bottom w:val="single" w:color="auto" w:sz="4" w:space="0"/>
              <w:right w:val="single" w:color="auto" w:sz="4" w:space="0"/>
            </w:tcBorders>
            <w:noWrap w:val="0"/>
            <w:vAlign w:val="center"/>
          </w:tcPr>
          <w:p w14:paraId="2DB4C515">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lang w:val="en-US" w:eastAsia="zh-CN"/>
              </w:rPr>
            </w:pPr>
            <w:r>
              <w:rPr>
                <w:rFonts w:hint="eastAsia" w:ascii="宋体" w:hAnsi="宋体" w:cs="仿宋"/>
                <w:color w:val="000000"/>
                <w:sz w:val="21"/>
                <w:szCs w:val="21"/>
                <w:shd w:val="clear" w:color="auto" w:fill="auto"/>
              </w:rPr>
              <w:t>为保障</w:t>
            </w:r>
            <w:r>
              <w:rPr>
                <w:rFonts w:hint="eastAsia" w:ascii="宋体" w:hAnsi="宋体" w:cs="仿宋"/>
                <w:color w:val="000000"/>
                <w:sz w:val="21"/>
                <w:szCs w:val="21"/>
                <w:shd w:val="clear" w:color="auto" w:fill="auto"/>
                <w:lang w:val="en-US" w:eastAsia="zh-CN"/>
              </w:rPr>
              <w:t>资源的建设、推广及运行</w:t>
            </w:r>
            <w:r>
              <w:rPr>
                <w:rFonts w:hint="eastAsia" w:ascii="宋体" w:hAnsi="宋体" w:cs="仿宋"/>
                <w:color w:val="000000"/>
                <w:sz w:val="21"/>
                <w:szCs w:val="21"/>
                <w:shd w:val="clear" w:color="auto" w:fill="auto"/>
              </w:rPr>
              <w:t>，供应商</w:t>
            </w:r>
            <w:r>
              <w:rPr>
                <w:rFonts w:hint="eastAsia" w:ascii="宋体" w:hAnsi="宋体" w:cs="仿宋"/>
                <w:color w:val="000000"/>
                <w:sz w:val="21"/>
                <w:szCs w:val="21"/>
                <w:shd w:val="clear" w:color="auto" w:fill="auto"/>
                <w:lang w:val="en-US" w:eastAsia="zh-CN"/>
              </w:rPr>
              <w:t>或厂商需提供以下证书，每提供一个得2.5分，不提供不得分，满分5分。</w:t>
            </w:r>
          </w:p>
          <w:p w14:paraId="793ABB83">
            <w:pPr>
              <w:keepNext w:val="0"/>
              <w:keepLines w:val="0"/>
              <w:suppressLineNumbers w:val="0"/>
              <w:spacing w:before="0" w:beforeAutospacing="0" w:after="0" w:afterAutospacing="0"/>
              <w:ind w:left="0" w:right="0"/>
              <w:jc w:val="left"/>
              <w:rPr>
                <w:rFonts w:hint="eastAsia" w:ascii="宋体" w:hAnsi="宋体" w:eastAsia="宋体" w:cs="仿宋"/>
                <w:color w:val="000000"/>
                <w:sz w:val="21"/>
                <w:szCs w:val="21"/>
                <w:shd w:val="clear" w:color="auto" w:fill="auto"/>
                <w:lang w:val="en-US" w:eastAsia="zh-CN"/>
              </w:rPr>
            </w:pPr>
            <w:r>
              <w:rPr>
                <w:rFonts w:hint="eastAsia" w:ascii="宋体" w:hAnsi="宋体" w:eastAsia="宋体" w:cs="仿宋"/>
                <w:color w:val="000000"/>
                <w:sz w:val="21"/>
                <w:szCs w:val="21"/>
                <w:shd w:val="clear" w:color="auto" w:fill="auto"/>
                <w:lang w:val="en-US" w:eastAsia="zh-CN"/>
              </w:rPr>
              <w:t>1.在线协作集体备课平台软件。（提供相应的软件著作权登记证书复印件加盖公章）</w:t>
            </w:r>
          </w:p>
          <w:p w14:paraId="6E9FB7F3">
            <w:pPr>
              <w:keepNext w:val="0"/>
              <w:keepLines w:val="0"/>
              <w:suppressLineNumbers w:val="0"/>
              <w:spacing w:before="0" w:beforeAutospacing="0" w:after="0" w:afterAutospacing="0"/>
              <w:ind w:left="0" w:right="0"/>
              <w:jc w:val="left"/>
              <w:rPr>
                <w:rFonts w:hint="eastAsia"/>
                <w:lang w:eastAsia="zh-CN"/>
              </w:rPr>
            </w:pPr>
            <w:r>
              <w:rPr>
                <w:rFonts w:hint="eastAsia" w:ascii="宋体" w:hAnsi="宋体" w:eastAsia="宋体" w:cs="仿宋"/>
                <w:color w:val="000000"/>
                <w:sz w:val="21"/>
                <w:szCs w:val="21"/>
                <w:shd w:val="clear" w:color="auto" w:fill="auto"/>
                <w:lang w:val="en-US" w:eastAsia="zh-CN"/>
              </w:rPr>
              <w:t>2.一流课程建设管理平台。（提供相应的软件著作权登记证书复印件加盖公章）</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19B6D006">
            <w:pPr>
              <w:keepNext w:val="0"/>
              <w:keepLines w:val="0"/>
              <w:suppressLineNumbers w:val="0"/>
              <w:spacing w:before="0" w:beforeAutospacing="0" w:after="0" w:afterAutospacing="0"/>
              <w:ind w:left="0" w:right="0"/>
              <w:jc w:val="center"/>
              <w:rPr>
                <w:rFonts w:hint="default" w:ascii="宋体" w:hAnsi="宋体" w:eastAsia="宋体" w:cs="仿宋"/>
                <w:color w:val="000000"/>
                <w:sz w:val="21"/>
                <w:szCs w:val="21"/>
                <w:shd w:val="clear" w:color="auto" w:fill="auto"/>
                <w:lang w:val="en-US" w:eastAsia="zh-CN"/>
              </w:rPr>
            </w:pPr>
            <w:r>
              <w:rPr>
                <w:rFonts w:hint="eastAsia" w:ascii="宋体" w:hAnsi="宋体" w:cs="仿宋"/>
                <w:color w:val="000000"/>
                <w:sz w:val="21"/>
                <w:szCs w:val="21"/>
                <w:shd w:val="clear" w:color="auto" w:fill="auto"/>
                <w:lang w:val="en-US" w:eastAsia="zh-CN"/>
              </w:rPr>
              <w:t>5</w:t>
            </w:r>
          </w:p>
        </w:tc>
      </w:tr>
      <w:tr w14:paraId="1BFB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7" w:type="dxa"/>
            <w:gridSpan w:val="3"/>
            <w:tcBorders>
              <w:top w:val="single" w:color="auto" w:sz="4" w:space="0"/>
              <w:left w:val="single" w:color="auto" w:sz="4" w:space="0"/>
              <w:bottom w:val="single" w:color="auto" w:sz="4" w:space="0"/>
              <w:right w:val="single" w:color="auto" w:sz="4" w:space="0"/>
            </w:tcBorders>
            <w:noWrap w:val="0"/>
            <w:vAlign w:val="center"/>
          </w:tcPr>
          <w:p w14:paraId="1B5D118C">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合计</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174C0783">
            <w:pPr>
              <w:keepNext w:val="0"/>
              <w:keepLines w:val="0"/>
              <w:suppressLineNumbers w:val="0"/>
              <w:spacing w:before="0" w:beforeAutospacing="0" w:after="0" w:afterAutospacing="0"/>
              <w:ind w:left="0" w:right="0"/>
              <w:jc w:val="left"/>
              <w:rPr>
                <w:rFonts w:hint="eastAsia" w:ascii="宋体" w:hAnsi="宋体" w:cs="仿宋"/>
                <w:color w:val="000000"/>
                <w:sz w:val="21"/>
                <w:szCs w:val="21"/>
                <w:shd w:val="clear" w:color="auto" w:fill="auto"/>
              </w:rPr>
            </w:pPr>
            <w:r>
              <w:rPr>
                <w:rFonts w:hint="eastAsia" w:ascii="宋体" w:hAnsi="宋体" w:cs="仿宋"/>
                <w:color w:val="000000"/>
                <w:sz w:val="21"/>
                <w:szCs w:val="21"/>
                <w:shd w:val="clear" w:color="auto" w:fill="auto"/>
              </w:rPr>
              <w:t>100</w:t>
            </w:r>
          </w:p>
        </w:tc>
      </w:tr>
    </w:tbl>
    <w:p w14:paraId="6C742966">
      <w:pPr>
        <w:rPr>
          <w:rFonts w:hint="eastAsia" w:ascii="仿宋" w:hAnsi="仿宋" w:eastAsia="仿宋" w:cs="仿宋"/>
          <w:b/>
          <w:sz w:val="32"/>
          <w:szCs w:val="32"/>
        </w:rPr>
      </w:pPr>
    </w:p>
    <w:p w14:paraId="1AD54E24">
      <w:pPr>
        <w:tabs>
          <w:tab w:val="left" w:pos="426"/>
        </w:tabs>
        <w:spacing w:line="400" w:lineRule="exact"/>
        <w:ind w:firstLine="480"/>
        <w:jc w:val="center"/>
        <w:rPr>
          <w:rFonts w:hint="eastAsia" w:ascii="宋体" w:hAnsi="宋体"/>
          <w:b/>
          <w:sz w:val="32"/>
          <w:szCs w:val="32"/>
        </w:rPr>
      </w:pPr>
    </w:p>
    <w:p w14:paraId="0A2CFA18">
      <w:pPr>
        <w:jc w:val="center"/>
        <w:rPr>
          <w:rFonts w:hint="default" w:ascii="宋体" w:hAnsi="宋体"/>
          <w:b/>
          <w:sz w:val="36"/>
          <w:szCs w:val="36"/>
          <w:lang w:val="en-US"/>
        </w:rPr>
      </w:pPr>
      <w:r>
        <w:rPr>
          <w:b/>
          <w:sz w:val="32"/>
          <w:szCs w:val="32"/>
        </w:rPr>
        <w:br w:type="page"/>
      </w:r>
      <w:r>
        <w:rPr>
          <w:rFonts w:hint="eastAsia"/>
          <w:b/>
          <w:sz w:val="32"/>
          <w:szCs w:val="32"/>
        </w:rPr>
        <w:t>第</w:t>
      </w:r>
      <w:r>
        <w:rPr>
          <w:rFonts w:hint="eastAsia"/>
          <w:b/>
          <w:sz w:val="32"/>
          <w:szCs w:val="32"/>
          <w:lang w:val="en-US" w:eastAsia="zh-CN"/>
        </w:rPr>
        <w:t>四</w:t>
      </w:r>
      <w:r>
        <w:rPr>
          <w:rFonts w:hint="eastAsia"/>
          <w:b/>
          <w:sz w:val="32"/>
          <w:szCs w:val="32"/>
        </w:rPr>
        <w:t>部分</w:t>
      </w:r>
      <w:r>
        <w:rPr>
          <w:rFonts w:hint="eastAsia" w:ascii="黑体" w:hAnsi="黑体" w:eastAsia="黑体" w:cs="仿宋"/>
          <w:b/>
          <w:sz w:val="36"/>
          <w:szCs w:val="32"/>
        </w:rPr>
        <w:t xml:space="preserve"> </w:t>
      </w:r>
      <w:r>
        <w:rPr>
          <w:rFonts w:hint="eastAsia"/>
          <w:b/>
          <w:sz w:val="32"/>
          <w:szCs w:val="32"/>
          <w:lang w:val="en-US" w:eastAsia="zh-CN"/>
        </w:rPr>
        <w:t>响应文件格式</w:t>
      </w:r>
    </w:p>
    <w:p w14:paraId="677E34D4">
      <w:pPr>
        <w:spacing w:line="360" w:lineRule="exact"/>
        <w:jc w:val="center"/>
        <w:outlineLvl w:val="0"/>
        <w:rPr>
          <w:rFonts w:hint="eastAsia" w:ascii="宋体" w:hAnsi="宋体"/>
          <w:b/>
          <w:sz w:val="28"/>
          <w:szCs w:val="28"/>
        </w:rPr>
      </w:pPr>
    </w:p>
    <w:p w14:paraId="1A5EDA7C">
      <w:pPr>
        <w:rPr>
          <w:color w:val="000000"/>
          <w:shd w:val="clear" w:color="auto" w:fill="auto"/>
        </w:rPr>
      </w:pPr>
    </w:p>
    <w:p w14:paraId="01ADBFF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b/>
          <w:bCs/>
          <w:i w:val="0"/>
          <w:iCs w:val="0"/>
          <w:color w:val="000000"/>
          <w:spacing w:val="0"/>
          <w:kern w:val="0"/>
          <w:sz w:val="24"/>
          <w:szCs w:val="24"/>
          <w:shd w:val="clear" w:color="auto" w:fill="FFFFFF"/>
          <w:lang w:val="en-US" w:eastAsia="zh-CN" w:bidi="ar"/>
        </w:rPr>
      </w:pPr>
      <w:r>
        <w:rPr>
          <w:rFonts w:hint="eastAsia" w:ascii="宋体" w:hAnsi="宋体" w:eastAsia="宋体" w:cs="宋体"/>
          <w:b/>
          <w:bCs/>
          <w:i w:val="0"/>
          <w:iCs w:val="0"/>
          <w:color w:val="000000"/>
          <w:spacing w:val="0"/>
          <w:kern w:val="0"/>
          <w:sz w:val="24"/>
          <w:szCs w:val="24"/>
          <w:shd w:val="clear" w:color="auto" w:fill="FFFFFF"/>
          <w:lang w:val="en-US" w:eastAsia="zh-CN" w:bidi="ar"/>
        </w:rPr>
        <w:t>具有良好的商业信誉和健全的财务会计制度（提供 2024 年年度会计报表复印件，或 2025年1月至今任意1个月会计报表复印件，或银行出具的资信证明）。</w:t>
      </w:r>
    </w:p>
    <w:p w14:paraId="6E33B110">
      <w:pPr>
        <w:pStyle w:val="4"/>
        <w:numPr>
          <w:ilvl w:val="0"/>
          <w:numId w:val="0"/>
        </w:numPr>
        <w:rPr>
          <w:rFonts w:hint="eastAsia"/>
        </w:rPr>
      </w:pPr>
    </w:p>
    <w:p w14:paraId="5E55B49C">
      <w:pPr>
        <w:rPr>
          <w:rFonts w:hint="eastAsia"/>
        </w:rPr>
      </w:pPr>
    </w:p>
    <w:p w14:paraId="608EA3E9">
      <w:pPr>
        <w:pStyle w:val="4"/>
        <w:rPr>
          <w:rFonts w:hint="eastAsia"/>
        </w:rPr>
      </w:pPr>
    </w:p>
    <w:p w14:paraId="16898863">
      <w:pPr>
        <w:rPr>
          <w:rFonts w:hint="eastAsia"/>
        </w:rPr>
      </w:pPr>
    </w:p>
    <w:p w14:paraId="25CA868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480" w:firstLineChars="0"/>
        <w:jc w:val="left"/>
        <w:rPr>
          <w:rFonts w:hint="eastAsia" w:ascii="宋体" w:hAnsi="宋体" w:eastAsia="宋体" w:cs="宋体"/>
          <w:b/>
          <w:bCs/>
          <w:i w:val="0"/>
          <w:iCs w:val="0"/>
          <w:color w:val="000000"/>
          <w:spacing w:val="0"/>
          <w:kern w:val="0"/>
          <w:sz w:val="24"/>
          <w:szCs w:val="24"/>
          <w:shd w:val="clear" w:color="auto" w:fill="FFFFFF"/>
          <w:lang w:val="en-US" w:eastAsia="zh-CN" w:bidi="ar"/>
        </w:rPr>
      </w:pPr>
      <w:r>
        <w:rPr>
          <w:rFonts w:hint="eastAsia" w:ascii="宋体" w:hAnsi="宋体" w:eastAsia="宋体" w:cs="宋体"/>
          <w:b/>
          <w:bCs/>
          <w:i w:val="0"/>
          <w:iCs w:val="0"/>
          <w:color w:val="000000"/>
          <w:spacing w:val="0"/>
          <w:kern w:val="0"/>
          <w:sz w:val="24"/>
          <w:szCs w:val="24"/>
          <w:shd w:val="clear" w:color="auto" w:fill="FFFFFF"/>
          <w:lang w:val="en-US" w:eastAsia="zh-CN" w:bidi="ar"/>
        </w:rPr>
        <w:t>具有依法缴纳税收的良好记录（提供 2024 年 1 月至今任意 1 个月依法缴纳税收的相关材料；如依法免税，需提供相应免税证明材料）。</w:t>
      </w:r>
    </w:p>
    <w:p w14:paraId="0C10EB66">
      <w:pPr>
        <w:pStyle w:val="4"/>
        <w:numPr>
          <w:ilvl w:val="0"/>
          <w:numId w:val="0"/>
        </w:numPr>
        <w:ind w:left="480" w:leftChars="0"/>
        <w:rPr>
          <w:rFonts w:hint="eastAsia"/>
        </w:rPr>
      </w:pPr>
    </w:p>
    <w:p w14:paraId="2240545E">
      <w:pPr>
        <w:rPr>
          <w:rFonts w:hint="eastAsia"/>
        </w:rPr>
      </w:pPr>
    </w:p>
    <w:p w14:paraId="0D955313">
      <w:pPr>
        <w:pStyle w:val="4"/>
        <w:rPr>
          <w:rFonts w:hint="eastAsia"/>
        </w:rPr>
      </w:pPr>
    </w:p>
    <w:p w14:paraId="42801329">
      <w:pPr>
        <w:rPr>
          <w:rFonts w:hint="eastAsia"/>
        </w:rPr>
      </w:pPr>
    </w:p>
    <w:p w14:paraId="0D831F0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b/>
          <w:bCs/>
          <w:i w:val="0"/>
          <w:iCs w:val="0"/>
          <w:color w:val="000000"/>
          <w:spacing w:val="0"/>
          <w:sz w:val="24"/>
          <w:szCs w:val="24"/>
        </w:rPr>
      </w:pPr>
      <w:r>
        <w:rPr>
          <w:rFonts w:hint="eastAsia" w:ascii="宋体" w:hAnsi="宋体" w:eastAsia="宋体" w:cs="宋体"/>
          <w:b/>
          <w:bCs/>
          <w:i w:val="0"/>
          <w:iCs w:val="0"/>
          <w:color w:val="000000"/>
          <w:spacing w:val="0"/>
          <w:kern w:val="0"/>
          <w:sz w:val="24"/>
          <w:szCs w:val="24"/>
          <w:shd w:val="clear" w:color="auto" w:fill="FFFFFF"/>
          <w:lang w:val="en-US" w:eastAsia="zh-CN" w:bidi="ar"/>
        </w:rPr>
        <w:t>3.“信用中国” 网站（www.creditchina.gov.cn）未列入失信被执行人、税收违法黑名单、政府采购严重违法失信行为记录名单；中国政府采购网（www.ccgp.gov.cn）未列入政府采购严重违法失信行为记录名单（需提供上述网站查询截图，未提供截图的以比选现场查询结果为准）。</w:t>
      </w:r>
    </w:p>
    <w:p w14:paraId="2977E977">
      <w:pPr>
        <w:pStyle w:val="61"/>
        <w:spacing w:before="240" w:line="480" w:lineRule="auto"/>
        <w:ind w:firstLine="4410" w:firstLineChars="2100"/>
        <w:rPr>
          <w:rFonts w:ascii="Times New Roman" w:hAnsi="Times New Roman" w:eastAsia="宋体"/>
          <w:color w:val="000000"/>
          <w:sz w:val="21"/>
          <w:szCs w:val="21"/>
          <w:shd w:val="clear" w:color="auto" w:fill="auto"/>
        </w:rPr>
        <w:sectPr>
          <w:footerReference r:id="rId5" w:type="first"/>
          <w:headerReference r:id="rId3" w:type="default"/>
          <w:footerReference r:id="rId4" w:type="default"/>
          <w:pgSz w:w="11906" w:h="16838"/>
          <w:pgMar w:top="1418" w:right="1418" w:bottom="1418" w:left="1588" w:header="851" w:footer="851" w:gutter="0"/>
          <w:pgNumType w:fmt="decimal"/>
          <w:cols w:space="720" w:num="1"/>
          <w:titlePg/>
          <w:docGrid w:type="lines" w:linePitch="312" w:charSpace="0"/>
        </w:sectPr>
      </w:pPr>
      <w:r>
        <w:rPr>
          <w:rFonts w:ascii="Times New Roman" w:hAnsi="Times New Roman" w:eastAsia="宋体"/>
          <w:color w:val="000000"/>
          <w:sz w:val="21"/>
          <w:szCs w:val="21"/>
          <w:shd w:val="clear" w:color="auto" w:fill="auto"/>
        </w:rPr>
        <w:t xml:space="preserve">   </w:t>
      </w:r>
    </w:p>
    <w:p w14:paraId="125C7369">
      <w:pPr>
        <w:pStyle w:val="3"/>
        <w:jc w:val="center"/>
        <w:rPr>
          <w:rStyle w:val="25"/>
          <w:rFonts w:ascii="Times New Roman" w:hAnsi="Times New Roman" w:eastAsia="宋体"/>
          <w:b/>
          <w:bCs/>
          <w:color w:val="000000"/>
          <w:shd w:val="clear" w:color="auto" w:fill="auto"/>
        </w:rPr>
      </w:pPr>
      <w:bookmarkStart w:id="1" w:name="_Toc85"/>
      <w:bookmarkStart w:id="2" w:name="_Toc28519"/>
      <w:bookmarkStart w:id="3" w:name="_Toc11978"/>
      <w:bookmarkStart w:id="4" w:name="_Toc3106"/>
      <w:bookmarkStart w:id="5" w:name="_Toc31884"/>
      <w:r>
        <w:rPr>
          <w:rStyle w:val="25"/>
          <w:rFonts w:hint="eastAsia" w:ascii="Times New Roman" w:hAnsi="Times New Roman" w:eastAsia="宋体"/>
          <w:b/>
          <w:bCs/>
          <w:color w:val="000000"/>
          <w:shd w:val="clear" w:color="auto" w:fill="auto"/>
          <w:lang w:val="en-US" w:eastAsia="zh-CN"/>
        </w:rPr>
        <w:t>4.</w:t>
      </w:r>
      <w:r>
        <w:rPr>
          <w:rStyle w:val="25"/>
          <w:rFonts w:ascii="Times New Roman" w:hAnsi="Times New Roman" w:eastAsia="宋体"/>
          <w:b/>
          <w:bCs/>
          <w:color w:val="000000"/>
          <w:shd w:val="clear" w:color="auto" w:fill="auto"/>
        </w:rPr>
        <w:t>开标一览表</w:t>
      </w:r>
      <w:bookmarkEnd w:id="1"/>
      <w:bookmarkEnd w:id="2"/>
      <w:bookmarkEnd w:id="3"/>
      <w:bookmarkEnd w:id="4"/>
      <w:bookmarkEnd w:id="5"/>
    </w:p>
    <w:p w14:paraId="5EA338EA">
      <w:pPr>
        <w:spacing w:before="240" w:line="480" w:lineRule="auto"/>
        <w:rPr>
          <w:color w:val="000000"/>
          <w:szCs w:val="21"/>
          <w:shd w:val="clear" w:color="auto" w:fill="auto"/>
        </w:rPr>
      </w:pPr>
      <w:r>
        <w:rPr>
          <w:color w:val="000000"/>
          <w:szCs w:val="21"/>
          <w:shd w:val="clear" w:color="auto" w:fill="auto"/>
        </w:rPr>
        <w:t>项目名称：</w:t>
      </w:r>
    </w:p>
    <w:p w14:paraId="550981D1">
      <w:pPr>
        <w:spacing w:before="240" w:line="480" w:lineRule="auto"/>
        <w:rPr>
          <w:color w:val="000000"/>
          <w:szCs w:val="21"/>
          <w:shd w:val="clear" w:color="auto" w:fill="auto"/>
        </w:rPr>
      </w:pPr>
      <w:r>
        <w:rPr>
          <w:color w:val="000000"/>
          <w:szCs w:val="21"/>
          <w:shd w:val="clear" w:color="auto" w:fill="auto"/>
        </w:rPr>
        <w:t>项目编号：                                               金额单位：      元</w:t>
      </w:r>
    </w:p>
    <w:tbl>
      <w:tblPr>
        <w:tblStyle w:val="17"/>
        <w:tblW w:w="9379" w:type="dxa"/>
        <w:tblInd w:w="-515" w:type="dxa"/>
        <w:tblLayout w:type="fixed"/>
        <w:tblCellMar>
          <w:top w:w="0" w:type="dxa"/>
          <w:left w:w="0" w:type="dxa"/>
          <w:bottom w:w="0" w:type="dxa"/>
          <w:right w:w="0" w:type="dxa"/>
        </w:tblCellMar>
      </w:tblPr>
      <w:tblGrid>
        <w:gridCol w:w="2363"/>
        <w:gridCol w:w="1316"/>
        <w:gridCol w:w="5700"/>
      </w:tblGrid>
      <w:tr w14:paraId="6B3CD5D5">
        <w:tblPrEx>
          <w:tblCellMar>
            <w:top w:w="0" w:type="dxa"/>
            <w:left w:w="0" w:type="dxa"/>
            <w:bottom w:w="0" w:type="dxa"/>
            <w:right w:w="0" w:type="dxa"/>
          </w:tblCellMar>
        </w:tblPrEx>
        <w:trPr>
          <w:trHeight w:val="1673" w:hRule="exact"/>
        </w:trPr>
        <w:tc>
          <w:tcPr>
            <w:tcW w:w="2363" w:type="dxa"/>
            <w:vMerge w:val="restart"/>
            <w:tcBorders>
              <w:top w:val="single" w:color="000000" w:sz="4" w:space="0"/>
              <w:left w:val="single" w:color="000000" w:sz="4" w:space="0"/>
              <w:right w:val="single" w:color="000000" w:sz="4" w:space="0"/>
            </w:tcBorders>
            <w:noWrap w:val="0"/>
            <w:vAlign w:val="top"/>
          </w:tcPr>
          <w:p w14:paraId="63079C6D">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77E7D0C1">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4B54C965">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473C4557">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19CBF30D">
            <w:pPr>
              <w:keepNext w:val="0"/>
              <w:keepLines w:val="0"/>
              <w:suppressLineNumbers w:val="0"/>
              <w:spacing w:before="12" w:beforeAutospacing="0" w:after="0" w:afterAutospacing="0" w:line="280" w:lineRule="exact"/>
              <w:ind w:left="0" w:right="0"/>
              <w:rPr>
                <w:rFonts w:hint="default"/>
                <w:b/>
                <w:bCs/>
                <w:color w:val="000000"/>
                <w:sz w:val="24"/>
                <w:shd w:val="clear" w:color="auto" w:fill="auto"/>
              </w:rPr>
            </w:pPr>
          </w:p>
          <w:p w14:paraId="5A5F7E9D">
            <w:pPr>
              <w:keepNext w:val="0"/>
              <w:keepLines w:val="0"/>
              <w:suppressLineNumbers w:val="0"/>
              <w:spacing w:before="0" w:beforeAutospacing="0" w:after="0" w:afterAutospacing="0"/>
              <w:ind w:left="565" w:right="545"/>
              <w:jc w:val="center"/>
              <w:rPr>
                <w:rFonts w:hint="default"/>
                <w:b/>
                <w:bCs/>
                <w:color w:val="000000"/>
                <w:sz w:val="24"/>
                <w:shd w:val="clear" w:color="auto" w:fill="auto"/>
              </w:rPr>
            </w:pPr>
            <w:r>
              <w:rPr>
                <w:rFonts w:hint="default"/>
                <w:b/>
                <w:bCs/>
                <w:color w:val="000000"/>
                <w:sz w:val="24"/>
                <w:shd w:val="clear" w:color="auto" w:fill="auto"/>
              </w:rPr>
              <w:t>投标总价</w:t>
            </w:r>
          </w:p>
          <w:p w14:paraId="18325B5D">
            <w:pPr>
              <w:keepNext w:val="0"/>
              <w:keepLines w:val="0"/>
              <w:suppressLineNumbers w:val="0"/>
              <w:spacing w:before="6" w:beforeAutospacing="0" w:after="0" w:afterAutospacing="0" w:line="140" w:lineRule="exact"/>
              <w:ind w:left="0" w:right="0"/>
              <w:rPr>
                <w:rFonts w:hint="default"/>
                <w:b/>
                <w:bCs/>
                <w:color w:val="000000"/>
                <w:sz w:val="24"/>
                <w:shd w:val="clear" w:color="auto" w:fill="auto"/>
              </w:rPr>
            </w:pPr>
          </w:p>
          <w:p w14:paraId="28DDB1C8">
            <w:pPr>
              <w:keepNext w:val="0"/>
              <w:keepLines w:val="0"/>
              <w:suppressLineNumbers w:val="0"/>
              <w:spacing w:before="0" w:beforeAutospacing="0" w:after="0" w:afterAutospacing="0"/>
              <w:ind w:left="217" w:right="61"/>
              <w:jc w:val="center"/>
              <w:rPr>
                <w:rFonts w:hint="default"/>
                <w:b/>
                <w:bCs/>
                <w:color w:val="000000"/>
                <w:sz w:val="24"/>
                <w:shd w:val="clear" w:color="auto" w:fill="auto"/>
              </w:rPr>
            </w:pPr>
            <w:r>
              <w:rPr>
                <w:rFonts w:hint="default"/>
                <w:b/>
                <w:bCs/>
                <w:color w:val="000000"/>
                <w:sz w:val="24"/>
                <w:shd w:val="clear" w:color="auto" w:fill="auto"/>
              </w:rPr>
              <w:t>（人民币/元）</w:t>
            </w:r>
          </w:p>
        </w:tc>
        <w:tc>
          <w:tcPr>
            <w:tcW w:w="1316" w:type="dxa"/>
            <w:tcBorders>
              <w:top w:val="single" w:color="000000" w:sz="4" w:space="0"/>
              <w:left w:val="single" w:color="000000" w:sz="4" w:space="0"/>
              <w:bottom w:val="single" w:color="000000" w:sz="4" w:space="0"/>
              <w:right w:val="single" w:color="000000" w:sz="4" w:space="0"/>
            </w:tcBorders>
            <w:noWrap w:val="0"/>
            <w:vAlign w:val="top"/>
          </w:tcPr>
          <w:p w14:paraId="0464923A">
            <w:pPr>
              <w:keepNext w:val="0"/>
              <w:keepLines w:val="0"/>
              <w:suppressLineNumbers w:val="0"/>
              <w:spacing w:before="8" w:beforeAutospacing="0" w:after="0" w:afterAutospacing="0" w:line="120" w:lineRule="exact"/>
              <w:ind w:left="0" w:right="0"/>
              <w:rPr>
                <w:rFonts w:hint="default"/>
                <w:b/>
                <w:bCs/>
                <w:color w:val="000000"/>
                <w:sz w:val="24"/>
                <w:shd w:val="clear" w:color="auto" w:fill="auto"/>
              </w:rPr>
            </w:pPr>
          </w:p>
          <w:p w14:paraId="5B74DC8A">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7EAEEE50">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4DEBF477">
            <w:pPr>
              <w:keepNext w:val="0"/>
              <w:keepLines w:val="0"/>
              <w:suppressLineNumbers w:val="0"/>
              <w:spacing w:before="0" w:beforeAutospacing="0" w:after="0" w:afterAutospacing="0"/>
              <w:ind w:left="383" w:right="-20"/>
              <w:rPr>
                <w:rFonts w:hint="default"/>
                <w:b/>
                <w:bCs/>
                <w:color w:val="000000"/>
                <w:sz w:val="24"/>
                <w:shd w:val="clear" w:color="auto" w:fill="auto"/>
              </w:rPr>
            </w:pPr>
            <w:r>
              <w:rPr>
                <w:rFonts w:hint="default"/>
                <w:b/>
                <w:bCs/>
                <w:color w:val="000000"/>
                <w:sz w:val="24"/>
                <w:shd w:val="clear" w:color="auto" w:fill="auto"/>
              </w:rPr>
              <w:t>大写</w:t>
            </w:r>
          </w:p>
        </w:tc>
        <w:tc>
          <w:tcPr>
            <w:tcW w:w="5700" w:type="dxa"/>
            <w:tcBorders>
              <w:top w:val="single" w:color="000000" w:sz="4" w:space="0"/>
              <w:left w:val="single" w:color="000000" w:sz="4" w:space="0"/>
              <w:bottom w:val="single" w:color="000000" w:sz="4" w:space="0"/>
              <w:right w:val="single" w:color="000000" w:sz="4" w:space="0"/>
            </w:tcBorders>
            <w:noWrap w:val="0"/>
            <w:vAlign w:val="top"/>
          </w:tcPr>
          <w:p w14:paraId="18E12C29">
            <w:pPr>
              <w:keepNext w:val="0"/>
              <w:keepLines w:val="0"/>
              <w:suppressLineNumbers w:val="0"/>
              <w:spacing w:before="0" w:beforeAutospacing="0" w:after="0" w:afterAutospacing="0"/>
              <w:ind w:left="0" w:right="0"/>
              <w:rPr>
                <w:rFonts w:hint="default"/>
                <w:b/>
                <w:bCs/>
                <w:color w:val="000000"/>
                <w:sz w:val="24"/>
                <w:shd w:val="clear" w:color="auto" w:fill="auto"/>
              </w:rPr>
            </w:pPr>
          </w:p>
        </w:tc>
      </w:tr>
      <w:tr w14:paraId="6D7D7430">
        <w:tblPrEx>
          <w:tblCellMar>
            <w:top w:w="0" w:type="dxa"/>
            <w:left w:w="0" w:type="dxa"/>
            <w:bottom w:w="0" w:type="dxa"/>
            <w:right w:w="0" w:type="dxa"/>
          </w:tblCellMar>
        </w:tblPrEx>
        <w:trPr>
          <w:trHeight w:val="1754" w:hRule="exact"/>
        </w:trPr>
        <w:tc>
          <w:tcPr>
            <w:tcW w:w="2363" w:type="dxa"/>
            <w:vMerge w:val="continue"/>
            <w:tcBorders>
              <w:left w:val="single" w:color="000000" w:sz="4" w:space="0"/>
              <w:bottom w:val="single" w:color="000000" w:sz="4" w:space="0"/>
              <w:right w:val="single" w:color="000000" w:sz="4" w:space="0"/>
            </w:tcBorders>
            <w:noWrap w:val="0"/>
            <w:vAlign w:val="top"/>
          </w:tcPr>
          <w:p w14:paraId="57F51123">
            <w:pPr>
              <w:keepNext w:val="0"/>
              <w:keepLines w:val="0"/>
              <w:suppressLineNumbers w:val="0"/>
              <w:spacing w:before="0" w:beforeAutospacing="0" w:after="0" w:afterAutospacing="0"/>
              <w:ind w:left="0" w:right="0"/>
              <w:rPr>
                <w:rFonts w:hint="default"/>
                <w:b/>
                <w:bCs/>
                <w:color w:val="000000"/>
                <w:sz w:val="24"/>
                <w:shd w:val="clear" w:color="auto" w:fill="auto"/>
              </w:rPr>
            </w:pPr>
          </w:p>
        </w:tc>
        <w:tc>
          <w:tcPr>
            <w:tcW w:w="1316" w:type="dxa"/>
            <w:tcBorders>
              <w:top w:val="single" w:color="000000" w:sz="4" w:space="0"/>
              <w:left w:val="single" w:color="000000" w:sz="4" w:space="0"/>
              <w:bottom w:val="single" w:color="000000" w:sz="4" w:space="0"/>
              <w:right w:val="single" w:color="000000" w:sz="4" w:space="0"/>
            </w:tcBorders>
            <w:noWrap w:val="0"/>
            <w:vAlign w:val="top"/>
          </w:tcPr>
          <w:p w14:paraId="08DC527E">
            <w:pPr>
              <w:keepNext w:val="0"/>
              <w:keepLines w:val="0"/>
              <w:suppressLineNumbers w:val="0"/>
              <w:spacing w:before="9" w:beforeAutospacing="0" w:after="0" w:afterAutospacing="0" w:line="160" w:lineRule="exact"/>
              <w:ind w:left="0" w:right="0"/>
              <w:rPr>
                <w:rFonts w:hint="default"/>
                <w:b/>
                <w:bCs/>
                <w:color w:val="000000"/>
                <w:sz w:val="24"/>
                <w:shd w:val="clear" w:color="auto" w:fill="auto"/>
              </w:rPr>
            </w:pPr>
          </w:p>
          <w:p w14:paraId="689D6116">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5B5C1A17">
            <w:pPr>
              <w:keepNext w:val="0"/>
              <w:keepLines w:val="0"/>
              <w:suppressLineNumbers w:val="0"/>
              <w:spacing w:before="0" w:beforeAutospacing="0" w:after="0" w:afterAutospacing="0" w:line="200" w:lineRule="exact"/>
              <w:ind w:left="0" w:right="0"/>
              <w:rPr>
                <w:rFonts w:hint="default"/>
                <w:b/>
                <w:bCs/>
                <w:color w:val="000000"/>
                <w:sz w:val="24"/>
                <w:shd w:val="clear" w:color="auto" w:fill="auto"/>
              </w:rPr>
            </w:pPr>
          </w:p>
          <w:p w14:paraId="34B31A7A">
            <w:pPr>
              <w:keepNext w:val="0"/>
              <w:keepLines w:val="0"/>
              <w:suppressLineNumbers w:val="0"/>
              <w:spacing w:before="0" w:beforeAutospacing="0" w:after="0" w:afterAutospacing="0"/>
              <w:ind w:left="383" w:right="-20"/>
              <w:rPr>
                <w:rFonts w:hint="default"/>
                <w:b/>
                <w:bCs/>
                <w:color w:val="000000"/>
                <w:sz w:val="24"/>
                <w:shd w:val="clear" w:color="auto" w:fill="auto"/>
              </w:rPr>
            </w:pPr>
            <w:r>
              <w:rPr>
                <w:rFonts w:hint="default"/>
                <w:b/>
                <w:bCs/>
                <w:color w:val="000000"/>
                <w:sz w:val="24"/>
                <w:shd w:val="clear" w:color="auto" w:fill="auto"/>
              </w:rPr>
              <w:t>小写</w:t>
            </w:r>
          </w:p>
        </w:tc>
        <w:tc>
          <w:tcPr>
            <w:tcW w:w="5700" w:type="dxa"/>
            <w:tcBorders>
              <w:top w:val="single" w:color="000000" w:sz="4" w:space="0"/>
              <w:left w:val="single" w:color="000000" w:sz="4" w:space="0"/>
              <w:bottom w:val="single" w:color="000000" w:sz="4" w:space="0"/>
              <w:right w:val="single" w:color="000000" w:sz="4" w:space="0"/>
            </w:tcBorders>
            <w:noWrap w:val="0"/>
            <w:vAlign w:val="top"/>
          </w:tcPr>
          <w:p w14:paraId="5E66E737">
            <w:pPr>
              <w:keepNext w:val="0"/>
              <w:keepLines w:val="0"/>
              <w:suppressLineNumbers w:val="0"/>
              <w:spacing w:before="0" w:beforeAutospacing="0" w:after="0" w:afterAutospacing="0"/>
              <w:ind w:left="0" w:right="0"/>
              <w:rPr>
                <w:rFonts w:hint="default"/>
                <w:b/>
                <w:bCs/>
                <w:color w:val="000000"/>
                <w:sz w:val="24"/>
                <w:shd w:val="clear" w:color="auto" w:fill="auto"/>
              </w:rPr>
            </w:pPr>
          </w:p>
        </w:tc>
      </w:tr>
      <w:tr w14:paraId="211C183A">
        <w:tblPrEx>
          <w:tblCellMar>
            <w:top w:w="0" w:type="dxa"/>
            <w:left w:w="0" w:type="dxa"/>
            <w:bottom w:w="0" w:type="dxa"/>
            <w:right w:w="0" w:type="dxa"/>
          </w:tblCellMar>
        </w:tblPrEx>
        <w:trPr>
          <w:trHeight w:val="1747" w:hRule="exact"/>
        </w:trPr>
        <w:tc>
          <w:tcPr>
            <w:tcW w:w="2363" w:type="dxa"/>
            <w:tcBorders>
              <w:top w:val="single" w:color="000000" w:sz="4" w:space="0"/>
              <w:left w:val="single" w:color="000000" w:sz="4" w:space="0"/>
              <w:bottom w:val="single" w:color="000000" w:sz="4" w:space="0"/>
              <w:right w:val="single" w:color="000000" w:sz="4" w:space="0"/>
            </w:tcBorders>
            <w:noWrap w:val="0"/>
            <w:vAlign w:val="center"/>
          </w:tcPr>
          <w:p w14:paraId="0669C3C1">
            <w:pPr>
              <w:keepNext w:val="0"/>
              <w:keepLines w:val="0"/>
              <w:suppressLineNumbers w:val="0"/>
              <w:spacing w:before="0" w:beforeAutospacing="0" w:after="0" w:afterAutospacing="0"/>
              <w:ind w:left="426" w:right="406"/>
              <w:jc w:val="center"/>
              <w:rPr>
                <w:rFonts w:hint="default"/>
                <w:b/>
                <w:bCs/>
                <w:color w:val="000000"/>
                <w:sz w:val="24"/>
                <w:shd w:val="clear" w:color="auto" w:fill="auto"/>
              </w:rPr>
            </w:pPr>
            <w:r>
              <w:rPr>
                <w:rFonts w:hint="eastAsia"/>
                <w:b/>
                <w:bCs/>
                <w:color w:val="000000"/>
                <w:sz w:val="24"/>
                <w:shd w:val="clear" w:color="auto" w:fill="auto"/>
              </w:rPr>
              <w:t>服务期</w:t>
            </w:r>
            <w:r>
              <w:rPr>
                <w:rFonts w:hint="default"/>
                <w:b/>
                <w:bCs/>
                <w:color w:val="000000"/>
                <w:sz w:val="24"/>
                <w:shd w:val="clear" w:color="auto" w:fill="auto"/>
              </w:rPr>
              <w:t>及</w:t>
            </w:r>
          </w:p>
          <w:p w14:paraId="5F8A4867">
            <w:pPr>
              <w:keepNext w:val="0"/>
              <w:keepLines w:val="0"/>
              <w:suppressLineNumbers w:val="0"/>
              <w:spacing w:before="0" w:beforeAutospacing="0" w:after="0" w:afterAutospacing="0"/>
              <w:ind w:left="426" w:right="406"/>
              <w:jc w:val="center"/>
              <w:rPr>
                <w:rFonts w:hint="default"/>
                <w:b/>
                <w:bCs/>
                <w:color w:val="000000"/>
                <w:sz w:val="24"/>
                <w:shd w:val="clear" w:color="auto" w:fill="auto"/>
              </w:rPr>
            </w:pPr>
            <w:r>
              <w:rPr>
                <w:rFonts w:hint="eastAsia"/>
                <w:b/>
                <w:bCs/>
                <w:color w:val="000000"/>
                <w:sz w:val="24"/>
                <w:shd w:val="clear" w:color="auto" w:fill="auto"/>
              </w:rPr>
              <w:t>服务地点</w:t>
            </w:r>
          </w:p>
        </w:tc>
        <w:tc>
          <w:tcPr>
            <w:tcW w:w="7016" w:type="dxa"/>
            <w:gridSpan w:val="2"/>
            <w:tcBorders>
              <w:top w:val="single" w:color="000000" w:sz="4" w:space="0"/>
              <w:left w:val="single" w:color="000000" w:sz="4" w:space="0"/>
              <w:bottom w:val="single" w:color="000000" w:sz="4" w:space="0"/>
              <w:right w:val="single" w:color="000000" w:sz="4" w:space="0"/>
            </w:tcBorders>
            <w:noWrap w:val="0"/>
            <w:vAlign w:val="center"/>
          </w:tcPr>
          <w:p w14:paraId="7C4CBEEF">
            <w:pPr>
              <w:keepNext w:val="0"/>
              <w:keepLines w:val="0"/>
              <w:suppressLineNumbers w:val="0"/>
              <w:spacing w:before="0" w:beforeAutospacing="0" w:after="0" w:afterAutospacing="0"/>
              <w:ind w:left="426" w:right="406"/>
              <w:rPr>
                <w:rFonts w:hint="default"/>
                <w:b/>
                <w:bCs/>
                <w:color w:val="000000"/>
                <w:sz w:val="24"/>
                <w:shd w:val="clear" w:color="auto" w:fill="auto"/>
              </w:rPr>
            </w:pPr>
            <w:r>
              <w:rPr>
                <w:rFonts w:hint="eastAsia"/>
                <w:b/>
                <w:bCs/>
                <w:color w:val="000000"/>
                <w:sz w:val="24"/>
                <w:shd w:val="clear" w:color="auto" w:fill="auto"/>
              </w:rPr>
              <w:t>服务期</w:t>
            </w:r>
            <w:r>
              <w:rPr>
                <w:rFonts w:hint="default"/>
                <w:b/>
                <w:bCs/>
                <w:color w:val="000000"/>
                <w:sz w:val="24"/>
                <w:shd w:val="clear" w:color="auto" w:fill="auto"/>
              </w:rPr>
              <w:t>：</w:t>
            </w:r>
          </w:p>
          <w:p w14:paraId="3B866D54">
            <w:pPr>
              <w:keepNext w:val="0"/>
              <w:keepLines w:val="0"/>
              <w:suppressLineNumbers w:val="0"/>
              <w:spacing w:before="0" w:beforeAutospacing="0" w:after="0" w:afterAutospacing="0"/>
              <w:ind w:left="426" w:right="406"/>
              <w:rPr>
                <w:rFonts w:hint="default"/>
                <w:b/>
                <w:bCs/>
                <w:color w:val="000000"/>
                <w:sz w:val="24"/>
                <w:shd w:val="clear" w:color="auto" w:fill="auto"/>
              </w:rPr>
            </w:pPr>
            <w:r>
              <w:rPr>
                <w:rFonts w:hint="eastAsia"/>
                <w:b/>
                <w:bCs/>
                <w:color w:val="000000"/>
                <w:sz w:val="24"/>
                <w:shd w:val="clear" w:color="auto" w:fill="auto"/>
              </w:rPr>
              <w:t>服务地点</w:t>
            </w:r>
            <w:r>
              <w:rPr>
                <w:rFonts w:hint="default"/>
                <w:b/>
                <w:bCs/>
                <w:color w:val="000000"/>
                <w:sz w:val="24"/>
                <w:shd w:val="clear" w:color="auto" w:fill="auto"/>
              </w:rPr>
              <w:t>：</w:t>
            </w:r>
          </w:p>
        </w:tc>
      </w:tr>
    </w:tbl>
    <w:p w14:paraId="49425AB2">
      <w:pPr>
        <w:spacing w:before="240" w:line="480" w:lineRule="auto"/>
        <w:rPr>
          <w:color w:val="000000"/>
          <w:szCs w:val="21"/>
          <w:shd w:val="clear" w:color="auto" w:fill="auto"/>
        </w:rPr>
      </w:pPr>
    </w:p>
    <w:p w14:paraId="6F843772">
      <w:pPr>
        <w:spacing w:before="240" w:line="480" w:lineRule="auto"/>
        <w:rPr>
          <w:color w:val="000000"/>
          <w:szCs w:val="21"/>
          <w:shd w:val="clear" w:color="auto" w:fill="auto"/>
        </w:rPr>
      </w:pPr>
      <w:r>
        <w:rPr>
          <w:color w:val="000000"/>
          <w:szCs w:val="21"/>
          <w:shd w:val="clear" w:color="auto" w:fill="auto"/>
        </w:rPr>
        <w:t>供应商：</w:t>
      </w:r>
    </w:p>
    <w:p w14:paraId="0FDFEBC8">
      <w:pPr>
        <w:spacing w:before="240" w:line="480" w:lineRule="auto"/>
        <w:rPr>
          <w:color w:val="000000"/>
          <w:szCs w:val="21"/>
          <w:shd w:val="clear" w:color="auto" w:fill="auto"/>
        </w:rPr>
      </w:pPr>
    </w:p>
    <w:p w14:paraId="63D9E6B7">
      <w:pPr>
        <w:spacing w:before="240" w:line="480" w:lineRule="auto"/>
        <w:rPr>
          <w:iCs/>
          <w:color w:val="000000"/>
          <w:szCs w:val="21"/>
          <w:shd w:val="clear" w:color="auto" w:fill="auto"/>
        </w:rPr>
      </w:pPr>
      <w:r>
        <w:rPr>
          <w:color w:val="000000"/>
          <w:szCs w:val="21"/>
          <w:shd w:val="clear" w:color="auto" w:fill="auto"/>
        </w:rPr>
        <w:t>法定代表人或其委托代理人：</w:t>
      </w:r>
      <w:r>
        <w:rPr>
          <w:iCs/>
          <w:color w:val="000000"/>
          <w:szCs w:val="21"/>
          <w:shd w:val="clear" w:color="auto" w:fill="auto"/>
        </w:rPr>
        <w:t>（签字或盖章）</w:t>
      </w:r>
    </w:p>
    <w:p w14:paraId="1E492532">
      <w:pPr>
        <w:spacing w:before="240" w:line="480" w:lineRule="auto"/>
        <w:ind w:firstLine="1575" w:firstLineChars="750"/>
        <w:rPr>
          <w:iCs/>
          <w:color w:val="000000"/>
          <w:szCs w:val="21"/>
          <w:shd w:val="clear" w:color="auto" w:fill="auto"/>
        </w:rPr>
      </w:pPr>
    </w:p>
    <w:p w14:paraId="398D0D31">
      <w:pPr>
        <w:spacing w:before="240" w:line="480" w:lineRule="auto"/>
        <w:ind w:firstLine="4515" w:firstLineChars="2150"/>
        <w:rPr>
          <w:color w:val="000000"/>
          <w:sz w:val="28"/>
          <w:szCs w:val="28"/>
          <w:shd w:val="clear" w:color="auto" w:fill="auto"/>
        </w:rPr>
      </w:pPr>
      <w:r>
        <w:rPr>
          <w:iCs/>
          <w:color w:val="000000"/>
          <w:szCs w:val="21"/>
          <w:shd w:val="clear" w:color="auto" w:fill="auto"/>
        </w:rPr>
        <w:t>日期：         年   月    日</w:t>
      </w:r>
    </w:p>
    <w:p w14:paraId="45750A5E">
      <w:pPr>
        <w:spacing w:line="360" w:lineRule="exact"/>
        <w:jc w:val="left"/>
        <w:rPr>
          <w:rFonts w:hint="eastAsia" w:ascii="宋体" w:hAnsi="宋体"/>
          <w:bCs/>
          <w:sz w:val="24"/>
        </w:rPr>
      </w:pPr>
    </w:p>
    <w:p w14:paraId="51EF5FFC">
      <w:pPr>
        <w:spacing w:line="360" w:lineRule="exact"/>
        <w:jc w:val="left"/>
        <w:rPr>
          <w:rFonts w:hint="eastAsia" w:ascii="宋体" w:hAnsi="宋体"/>
          <w:bCs/>
          <w:sz w:val="24"/>
        </w:rPr>
      </w:pPr>
    </w:p>
    <w:p w14:paraId="075C1130">
      <w:pPr>
        <w:spacing w:line="360" w:lineRule="exact"/>
        <w:jc w:val="left"/>
        <w:rPr>
          <w:rFonts w:hint="eastAsia" w:ascii="宋体" w:hAnsi="宋体"/>
          <w:sz w:val="28"/>
          <w:szCs w:val="28"/>
        </w:rPr>
      </w:pPr>
      <w:r>
        <w:rPr>
          <w:rFonts w:hint="eastAsia" w:ascii="宋体" w:hAnsi="宋体"/>
          <w:sz w:val="24"/>
        </w:rPr>
        <w:t xml:space="preserve">                                                     </w:t>
      </w:r>
      <w:r>
        <w:rPr>
          <w:rFonts w:hint="eastAsia" w:ascii="宋体" w:hAnsi="宋体"/>
          <w:sz w:val="28"/>
          <w:szCs w:val="28"/>
        </w:rPr>
        <w:t xml:space="preserve">                       </w:t>
      </w:r>
    </w:p>
    <w:p w14:paraId="7D4AE937">
      <w:pPr>
        <w:spacing w:line="320" w:lineRule="exact"/>
        <w:jc w:val="center"/>
        <w:rPr>
          <w:rFonts w:hint="eastAsia" w:ascii="宋体" w:hAnsi="宋体"/>
          <w:b/>
          <w:sz w:val="28"/>
          <w:szCs w:val="28"/>
        </w:rPr>
      </w:pPr>
    </w:p>
    <w:p w14:paraId="7CF1C149">
      <w:pPr>
        <w:spacing w:line="320" w:lineRule="exact"/>
        <w:jc w:val="center"/>
        <w:rPr>
          <w:rFonts w:hint="eastAsia" w:ascii="宋体" w:hAnsi="宋体"/>
          <w:b/>
          <w:sz w:val="28"/>
          <w:szCs w:val="28"/>
        </w:rPr>
      </w:pPr>
      <w:r>
        <w:rPr>
          <w:rFonts w:hint="eastAsia" w:ascii="宋体" w:hAnsi="宋体"/>
          <w:b/>
          <w:sz w:val="28"/>
          <w:szCs w:val="28"/>
          <w:lang w:val="en-US" w:eastAsia="zh-CN"/>
        </w:rPr>
        <w:t>5.</w:t>
      </w:r>
      <w:r>
        <w:rPr>
          <w:rFonts w:hint="eastAsia" w:ascii="宋体" w:hAnsi="宋体"/>
          <w:b/>
          <w:sz w:val="28"/>
          <w:szCs w:val="28"/>
        </w:rPr>
        <w:t>规格响应表</w:t>
      </w:r>
    </w:p>
    <w:p w14:paraId="70054606">
      <w:pPr>
        <w:spacing w:line="320" w:lineRule="exact"/>
        <w:jc w:val="center"/>
        <w:rPr>
          <w:rFonts w:hint="eastAsia" w:ascii="宋体" w:hAnsi="宋体"/>
          <w:b/>
          <w:sz w:val="28"/>
          <w:szCs w:val="28"/>
        </w:rPr>
      </w:pPr>
    </w:p>
    <w:p w14:paraId="4F490156">
      <w:pPr>
        <w:spacing w:line="320" w:lineRule="exact"/>
        <w:jc w:val="left"/>
        <w:rPr>
          <w:rFonts w:hint="eastAsia" w:ascii="宋体" w:hAnsi="宋体"/>
          <w:sz w:val="24"/>
        </w:rPr>
      </w:pPr>
      <w:r>
        <w:rPr>
          <w:rFonts w:hint="eastAsia" w:ascii="宋体" w:hAnsi="宋体"/>
          <w:sz w:val="24"/>
        </w:rPr>
        <w:t>说明：投标人必须仔细阅读采购文件中所有技术规范条款和相关功能要求，并对所有技术规范和功能偏离的条目列入下表，未列入下表的视作投标人不响应。</w:t>
      </w:r>
      <w:r>
        <w:rPr>
          <w:rFonts w:hint="eastAsia" w:ascii="宋体" w:hAnsi="宋体"/>
          <w:sz w:val="24"/>
          <w:u w:val="single"/>
        </w:rPr>
        <w:t>投标人必须根据所投产品的实际情况如实填写，评委会如发现有虚假描述，</w:t>
      </w:r>
      <w:r>
        <w:rPr>
          <w:rFonts w:ascii="宋体" w:hAnsi="宋体"/>
          <w:sz w:val="24"/>
          <w:u w:val="single"/>
        </w:rPr>
        <w:t>提供虚假材料谋取中标、成交的</w:t>
      </w:r>
      <w:r>
        <w:rPr>
          <w:rFonts w:hint="eastAsia" w:ascii="宋体" w:hAnsi="宋体"/>
          <w:sz w:val="24"/>
          <w:u w:val="single"/>
        </w:rPr>
        <w:t>，属违反政府采购法相关规定，该响应文件作废标处理。</w:t>
      </w:r>
      <w:r>
        <w:rPr>
          <w:rFonts w:ascii="宋体" w:hAnsi="宋体"/>
          <w:sz w:val="24"/>
        </w:rPr>
        <w:tab/>
      </w:r>
    </w:p>
    <w:p w14:paraId="73D936A4">
      <w:pPr>
        <w:spacing w:line="320" w:lineRule="exact"/>
        <w:jc w:val="center"/>
        <w:rPr>
          <w:rFonts w:hint="eastAsia" w:ascii="宋体" w:hAnsi="宋体"/>
          <w:b/>
          <w:sz w:val="28"/>
          <w:szCs w:val="28"/>
        </w:rPr>
      </w:pPr>
    </w:p>
    <w:p w14:paraId="5F693967">
      <w:pPr>
        <w:tabs>
          <w:tab w:val="left" w:pos="9654"/>
        </w:tabs>
        <w:spacing w:line="320" w:lineRule="exact"/>
        <w:rPr>
          <w:rFonts w:hint="eastAsia" w:ascii="宋体" w:hAnsi="宋体"/>
          <w:sz w:val="24"/>
        </w:rPr>
      </w:pPr>
      <w:r>
        <w:rPr>
          <w:rFonts w:hint="eastAsia" w:ascii="宋体" w:hAnsi="宋体"/>
          <w:sz w:val="24"/>
        </w:rPr>
        <w:t>投标人名称: （盖章）</w:t>
      </w:r>
    </w:p>
    <w:tbl>
      <w:tblPr>
        <w:tblStyle w:val="17"/>
        <w:tblW w:w="0" w:type="auto"/>
        <w:tblInd w:w="-66" w:type="dxa"/>
        <w:tblLayout w:type="fixed"/>
        <w:tblCellMar>
          <w:top w:w="0" w:type="dxa"/>
          <w:left w:w="54" w:type="dxa"/>
          <w:bottom w:w="0" w:type="dxa"/>
          <w:right w:w="54" w:type="dxa"/>
        </w:tblCellMar>
      </w:tblPr>
      <w:tblGrid>
        <w:gridCol w:w="660"/>
        <w:gridCol w:w="3300"/>
        <w:gridCol w:w="3300"/>
        <w:gridCol w:w="2552"/>
      </w:tblGrid>
      <w:tr w14:paraId="111CB5CE">
        <w:tblPrEx>
          <w:tblCellMar>
            <w:top w:w="0" w:type="dxa"/>
            <w:left w:w="54" w:type="dxa"/>
            <w:bottom w:w="0" w:type="dxa"/>
            <w:right w:w="54" w:type="dxa"/>
          </w:tblCellMar>
        </w:tblPrEx>
        <w:trPr>
          <w:trHeight w:val="160" w:hRule="atLeast"/>
        </w:trPr>
        <w:tc>
          <w:tcPr>
            <w:tcW w:w="660" w:type="dxa"/>
            <w:tcBorders>
              <w:top w:val="single" w:color="auto" w:sz="6" w:space="0"/>
              <w:left w:val="single" w:color="auto" w:sz="6" w:space="0"/>
              <w:bottom w:val="single" w:color="auto" w:sz="6" w:space="0"/>
              <w:right w:val="single" w:color="auto" w:sz="4" w:space="0"/>
            </w:tcBorders>
            <w:noWrap w:val="0"/>
            <w:vAlign w:val="center"/>
          </w:tcPr>
          <w:p w14:paraId="52EB0DFC">
            <w:pPr>
              <w:spacing w:line="320" w:lineRule="exact"/>
              <w:jc w:val="center"/>
              <w:rPr>
                <w:rFonts w:ascii="宋体" w:hAnsi="宋体"/>
                <w:sz w:val="24"/>
              </w:rPr>
            </w:pPr>
            <w:r>
              <w:rPr>
                <w:rFonts w:hint="eastAsia" w:ascii="宋体" w:hAnsi="宋体"/>
                <w:sz w:val="24"/>
              </w:rPr>
              <w:t>序号</w:t>
            </w:r>
          </w:p>
        </w:tc>
        <w:tc>
          <w:tcPr>
            <w:tcW w:w="3300" w:type="dxa"/>
            <w:tcBorders>
              <w:top w:val="single" w:color="auto" w:sz="6" w:space="0"/>
              <w:left w:val="single" w:color="auto" w:sz="4" w:space="0"/>
              <w:bottom w:val="single" w:color="auto" w:sz="6" w:space="0"/>
              <w:right w:val="single" w:color="auto" w:sz="6" w:space="0"/>
            </w:tcBorders>
            <w:noWrap w:val="0"/>
            <w:vAlign w:val="center"/>
          </w:tcPr>
          <w:p w14:paraId="31AA2E0C">
            <w:pPr>
              <w:spacing w:line="320" w:lineRule="exact"/>
              <w:jc w:val="center"/>
              <w:rPr>
                <w:rFonts w:ascii="宋体" w:hAnsi="宋体"/>
                <w:sz w:val="24"/>
              </w:rPr>
            </w:pPr>
            <w:r>
              <w:rPr>
                <w:rFonts w:hint="eastAsia" w:ascii="宋体" w:hAnsi="宋体"/>
                <w:sz w:val="24"/>
              </w:rPr>
              <w:t>招标规格</w:t>
            </w:r>
          </w:p>
        </w:tc>
        <w:tc>
          <w:tcPr>
            <w:tcW w:w="3300" w:type="dxa"/>
            <w:tcBorders>
              <w:top w:val="single" w:color="auto" w:sz="6" w:space="0"/>
              <w:left w:val="single" w:color="auto" w:sz="6" w:space="0"/>
              <w:bottom w:val="single" w:color="auto" w:sz="6" w:space="0"/>
              <w:right w:val="single" w:color="auto" w:sz="6" w:space="0"/>
            </w:tcBorders>
            <w:noWrap w:val="0"/>
            <w:vAlign w:val="center"/>
          </w:tcPr>
          <w:p w14:paraId="58D8C896">
            <w:pPr>
              <w:spacing w:line="320" w:lineRule="exact"/>
              <w:jc w:val="center"/>
              <w:rPr>
                <w:rFonts w:ascii="宋体" w:hAnsi="宋体"/>
                <w:sz w:val="24"/>
              </w:rPr>
            </w:pPr>
            <w:r>
              <w:rPr>
                <w:rFonts w:hint="eastAsia" w:ascii="宋体" w:hAnsi="宋体"/>
                <w:sz w:val="24"/>
              </w:rPr>
              <w:t>投标规格</w:t>
            </w:r>
          </w:p>
        </w:tc>
        <w:tc>
          <w:tcPr>
            <w:tcW w:w="2552" w:type="dxa"/>
            <w:tcBorders>
              <w:top w:val="single" w:color="auto" w:sz="6" w:space="0"/>
              <w:left w:val="single" w:color="auto" w:sz="4" w:space="0"/>
              <w:bottom w:val="single" w:color="auto" w:sz="6" w:space="0"/>
              <w:right w:val="single" w:color="auto" w:sz="6" w:space="0"/>
            </w:tcBorders>
            <w:noWrap w:val="0"/>
            <w:vAlign w:val="center"/>
          </w:tcPr>
          <w:p w14:paraId="02BB212E">
            <w:pPr>
              <w:spacing w:line="320" w:lineRule="exact"/>
              <w:jc w:val="center"/>
              <w:rPr>
                <w:rFonts w:hint="eastAsia" w:ascii="宋体" w:hAnsi="宋体"/>
                <w:sz w:val="24"/>
              </w:rPr>
            </w:pPr>
            <w:r>
              <w:rPr>
                <w:rFonts w:ascii="宋体" w:hAnsi="宋体"/>
                <w:sz w:val="24"/>
              </w:rPr>
              <w:t>偏离情况</w:t>
            </w:r>
          </w:p>
          <w:p w14:paraId="1B8DEB69">
            <w:pPr>
              <w:spacing w:line="320" w:lineRule="exact"/>
              <w:jc w:val="center"/>
              <w:rPr>
                <w:rFonts w:hint="eastAsia" w:ascii="宋体" w:hAnsi="宋体"/>
                <w:sz w:val="24"/>
              </w:rPr>
            </w:pPr>
            <w:r>
              <w:rPr>
                <w:rFonts w:ascii="宋体" w:hAnsi="宋体"/>
                <w:sz w:val="24"/>
              </w:rPr>
              <w:t>（无偏离，正/负偏离）</w:t>
            </w:r>
          </w:p>
          <w:p w14:paraId="7A1C5F52">
            <w:pPr>
              <w:spacing w:line="320" w:lineRule="exact"/>
              <w:jc w:val="center"/>
              <w:rPr>
                <w:rFonts w:hint="eastAsia" w:ascii="宋体" w:hAnsi="宋体"/>
                <w:sz w:val="24"/>
              </w:rPr>
            </w:pPr>
            <w:r>
              <w:rPr>
                <w:rFonts w:hint="eastAsia" w:ascii="宋体" w:hAnsi="宋体"/>
                <w:sz w:val="24"/>
              </w:rPr>
              <w:t>证明材料页码</w:t>
            </w:r>
          </w:p>
        </w:tc>
      </w:tr>
      <w:tr w14:paraId="063A239F">
        <w:tblPrEx>
          <w:tblCellMar>
            <w:top w:w="0" w:type="dxa"/>
            <w:left w:w="54" w:type="dxa"/>
            <w:bottom w:w="0" w:type="dxa"/>
            <w:right w:w="54" w:type="dxa"/>
          </w:tblCellMar>
        </w:tblPrEx>
        <w:trPr>
          <w:cantSplit/>
          <w:trHeight w:val="160" w:hRule="atLeast"/>
        </w:trPr>
        <w:tc>
          <w:tcPr>
            <w:tcW w:w="660" w:type="dxa"/>
            <w:tcBorders>
              <w:top w:val="single" w:color="auto" w:sz="6" w:space="0"/>
              <w:left w:val="single" w:color="auto" w:sz="6" w:space="0"/>
              <w:bottom w:val="single" w:color="auto" w:sz="4" w:space="0"/>
              <w:right w:val="single" w:color="auto" w:sz="4" w:space="0"/>
            </w:tcBorders>
            <w:noWrap w:val="0"/>
            <w:vAlign w:val="top"/>
          </w:tcPr>
          <w:p w14:paraId="3B5E2300">
            <w:pPr>
              <w:spacing w:line="320" w:lineRule="exact"/>
              <w:rPr>
                <w:rFonts w:ascii="宋体" w:hAnsi="宋体"/>
                <w:sz w:val="24"/>
              </w:rPr>
            </w:pPr>
          </w:p>
        </w:tc>
        <w:tc>
          <w:tcPr>
            <w:tcW w:w="3300" w:type="dxa"/>
            <w:tcBorders>
              <w:top w:val="single" w:color="auto" w:sz="6" w:space="0"/>
              <w:left w:val="single" w:color="auto" w:sz="4" w:space="0"/>
              <w:bottom w:val="single" w:color="auto" w:sz="4" w:space="0"/>
              <w:right w:val="single" w:color="auto" w:sz="6" w:space="0"/>
            </w:tcBorders>
            <w:noWrap w:val="0"/>
            <w:vAlign w:val="top"/>
          </w:tcPr>
          <w:p w14:paraId="48DF04F8">
            <w:pPr>
              <w:spacing w:line="320" w:lineRule="exact"/>
              <w:rPr>
                <w:rFonts w:ascii="宋体" w:hAnsi="宋体"/>
                <w:sz w:val="24"/>
              </w:rPr>
            </w:pPr>
          </w:p>
        </w:tc>
        <w:tc>
          <w:tcPr>
            <w:tcW w:w="3300" w:type="dxa"/>
            <w:tcBorders>
              <w:top w:val="single" w:color="auto" w:sz="6" w:space="0"/>
              <w:left w:val="single" w:color="auto" w:sz="6" w:space="0"/>
              <w:bottom w:val="single" w:color="auto" w:sz="4" w:space="0"/>
              <w:right w:val="single" w:color="auto" w:sz="6" w:space="0"/>
            </w:tcBorders>
            <w:noWrap w:val="0"/>
            <w:vAlign w:val="top"/>
          </w:tcPr>
          <w:p w14:paraId="0A40716F">
            <w:pPr>
              <w:spacing w:line="320" w:lineRule="exact"/>
              <w:rPr>
                <w:rFonts w:ascii="宋体" w:hAnsi="宋体"/>
                <w:sz w:val="24"/>
              </w:rPr>
            </w:pPr>
          </w:p>
        </w:tc>
        <w:tc>
          <w:tcPr>
            <w:tcW w:w="2552" w:type="dxa"/>
            <w:tcBorders>
              <w:top w:val="single" w:color="auto" w:sz="6" w:space="0"/>
              <w:left w:val="single" w:color="auto" w:sz="4" w:space="0"/>
              <w:bottom w:val="single" w:color="auto" w:sz="4" w:space="0"/>
              <w:right w:val="single" w:color="auto" w:sz="6" w:space="0"/>
            </w:tcBorders>
            <w:noWrap w:val="0"/>
            <w:vAlign w:val="top"/>
          </w:tcPr>
          <w:p w14:paraId="32A15624">
            <w:pPr>
              <w:spacing w:line="320" w:lineRule="exact"/>
              <w:rPr>
                <w:rFonts w:ascii="宋体" w:hAnsi="宋体"/>
                <w:sz w:val="24"/>
              </w:rPr>
            </w:pPr>
          </w:p>
        </w:tc>
      </w:tr>
      <w:tr w14:paraId="77E0AF62">
        <w:tblPrEx>
          <w:tblCellMar>
            <w:top w:w="0" w:type="dxa"/>
            <w:left w:w="54" w:type="dxa"/>
            <w:bottom w:w="0" w:type="dxa"/>
            <w:right w:w="54" w:type="dxa"/>
          </w:tblCellMar>
        </w:tblPrEx>
        <w:trPr>
          <w:cantSplit/>
          <w:trHeight w:val="160" w:hRule="atLeast"/>
        </w:trPr>
        <w:tc>
          <w:tcPr>
            <w:tcW w:w="660" w:type="dxa"/>
            <w:tcBorders>
              <w:top w:val="single" w:color="auto" w:sz="4" w:space="0"/>
              <w:left w:val="single" w:color="auto" w:sz="6" w:space="0"/>
              <w:bottom w:val="single" w:color="auto" w:sz="4" w:space="0"/>
              <w:right w:val="single" w:color="auto" w:sz="4" w:space="0"/>
            </w:tcBorders>
            <w:noWrap w:val="0"/>
            <w:vAlign w:val="top"/>
          </w:tcPr>
          <w:p w14:paraId="25F6F26D">
            <w:pPr>
              <w:spacing w:line="320" w:lineRule="exact"/>
              <w:rPr>
                <w:rFonts w:ascii="宋体" w:hAnsi="宋体"/>
                <w:sz w:val="24"/>
              </w:rPr>
            </w:pPr>
          </w:p>
        </w:tc>
        <w:tc>
          <w:tcPr>
            <w:tcW w:w="3300" w:type="dxa"/>
            <w:tcBorders>
              <w:top w:val="single" w:color="auto" w:sz="4" w:space="0"/>
              <w:left w:val="single" w:color="auto" w:sz="4" w:space="0"/>
              <w:bottom w:val="single" w:color="auto" w:sz="4" w:space="0"/>
              <w:right w:val="single" w:color="auto" w:sz="6" w:space="0"/>
            </w:tcBorders>
            <w:noWrap w:val="0"/>
            <w:vAlign w:val="top"/>
          </w:tcPr>
          <w:p w14:paraId="73A2108C">
            <w:pPr>
              <w:spacing w:line="320" w:lineRule="exact"/>
              <w:rPr>
                <w:rFonts w:ascii="宋体" w:hAnsi="宋体"/>
                <w:sz w:val="24"/>
              </w:rPr>
            </w:pPr>
          </w:p>
        </w:tc>
        <w:tc>
          <w:tcPr>
            <w:tcW w:w="3300" w:type="dxa"/>
            <w:tcBorders>
              <w:top w:val="single" w:color="auto" w:sz="4" w:space="0"/>
              <w:left w:val="single" w:color="auto" w:sz="6" w:space="0"/>
              <w:bottom w:val="single" w:color="auto" w:sz="4" w:space="0"/>
              <w:right w:val="single" w:color="auto" w:sz="6" w:space="0"/>
            </w:tcBorders>
            <w:noWrap w:val="0"/>
            <w:vAlign w:val="top"/>
          </w:tcPr>
          <w:p w14:paraId="5A27F923">
            <w:pPr>
              <w:spacing w:line="320" w:lineRule="exact"/>
              <w:rPr>
                <w:rFonts w:ascii="宋体" w:hAnsi="宋体"/>
                <w:sz w:val="24"/>
              </w:rPr>
            </w:pPr>
          </w:p>
        </w:tc>
        <w:tc>
          <w:tcPr>
            <w:tcW w:w="2552" w:type="dxa"/>
            <w:tcBorders>
              <w:top w:val="single" w:color="auto" w:sz="4" w:space="0"/>
              <w:left w:val="single" w:color="auto" w:sz="4" w:space="0"/>
              <w:bottom w:val="single" w:color="auto" w:sz="4" w:space="0"/>
              <w:right w:val="single" w:color="auto" w:sz="6" w:space="0"/>
            </w:tcBorders>
            <w:noWrap w:val="0"/>
            <w:vAlign w:val="top"/>
          </w:tcPr>
          <w:p w14:paraId="3CCCE74C">
            <w:pPr>
              <w:spacing w:line="320" w:lineRule="exact"/>
              <w:rPr>
                <w:rFonts w:ascii="宋体" w:hAnsi="宋体"/>
                <w:sz w:val="24"/>
              </w:rPr>
            </w:pPr>
          </w:p>
        </w:tc>
      </w:tr>
      <w:tr w14:paraId="0EF7C550">
        <w:tblPrEx>
          <w:tblCellMar>
            <w:top w:w="0" w:type="dxa"/>
            <w:left w:w="54" w:type="dxa"/>
            <w:bottom w:w="0" w:type="dxa"/>
            <w:right w:w="54" w:type="dxa"/>
          </w:tblCellMar>
        </w:tblPrEx>
        <w:trPr>
          <w:cantSplit/>
          <w:trHeight w:val="160" w:hRule="atLeast"/>
        </w:trPr>
        <w:tc>
          <w:tcPr>
            <w:tcW w:w="660" w:type="dxa"/>
            <w:tcBorders>
              <w:top w:val="single" w:color="auto" w:sz="4" w:space="0"/>
              <w:left w:val="single" w:color="auto" w:sz="6" w:space="0"/>
              <w:bottom w:val="single" w:color="auto" w:sz="6" w:space="0"/>
              <w:right w:val="single" w:color="auto" w:sz="4" w:space="0"/>
            </w:tcBorders>
            <w:noWrap w:val="0"/>
            <w:vAlign w:val="top"/>
          </w:tcPr>
          <w:p w14:paraId="595331DE">
            <w:pPr>
              <w:spacing w:line="320" w:lineRule="exact"/>
              <w:rPr>
                <w:rFonts w:ascii="宋体" w:hAnsi="宋体"/>
                <w:sz w:val="24"/>
              </w:rPr>
            </w:pPr>
          </w:p>
        </w:tc>
        <w:tc>
          <w:tcPr>
            <w:tcW w:w="3300" w:type="dxa"/>
            <w:tcBorders>
              <w:top w:val="single" w:color="auto" w:sz="4" w:space="0"/>
              <w:left w:val="single" w:color="auto" w:sz="4" w:space="0"/>
              <w:bottom w:val="single" w:color="auto" w:sz="6" w:space="0"/>
              <w:right w:val="single" w:color="auto" w:sz="6" w:space="0"/>
            </w:tcBorders>
            <w:noWrap w:val="0"/>
            <w:vAlign w:val="top"/>
          </w:tcPr>
          <w:p w14:paraId="0885BC25">
            <w:pPr>
              <w:spacing w:line="320" w:lineRule="exact"/>
              <w:rPr>
                <w:rFonts w:ascii="宋体" w:hAnsi="宋体"/>
                <w:sz w:val="24"/>
              </w:rPr>
            </w:pPr>
          </w:p>
        </w:tc>
        <w:tc>
          <w:tcPr>
            <w:tcW w:w="3300" w:type="dxa"/>
            <w:tcBorders>
              <w:top w:val="single" w:color="auto" w:sz="4" w:space="0"/>
              <w:left w:val="single" w:color="auto" w:sz="6" w:space="0"/>
              <w:bottom w:val="single" w:color="auto" w:sz="6" w:space="0"/>
              <w:right w:val="single" w:color="auto" w:sz="6" w:space="0"/>
            </w:tcBorders>
            <w:noWrap w:val="0"/>
            <w:vAlign w:val="top"/>
          </w:tcPr>
          <w:p w14:paraId="4CB9B73E">
            <w:pPr>
              <w:spacing w:line="320" w:lineRule="exact"/>
              <w:rPr>
                <w:rFonts w:ascii="宋体" w:hAnsi="宋体"/>
                <w:sz w:val="24"/>
              </w:rPr>
            </w:pPr>
          </w:p>
        </w:tc>
        <w:tc>
          <w:tcPr>
            <w:tcW w:w="2552" w:type="dxa"/>
            <w:tcBorders>
              <w:top w:val="single" w:color="auto" w:sz="4" w:space="0"/>
              <w:left w:val="single" w:color="auto" w:sz="4" w:space="0"/>
              <w:bottom w:val="single" w:color="auto" w:sz="6" w:space="0"/>
              <w:right w:val="single" w:color="auto" w:sz="6" w:space="0"/>
            </w:tcBorders>
            <w:noWrap w:val="0"/>
            <w:vAlign w:val="top"/>
          </w:tcPr>
          <w:p w14:paraId="316C54B3">
            <w:pPr>
              <w:spacing w:line="320" w:lineRule="exact"/>
              <w:rPr>
                <w:rFonts w:ascii="宋体" w:hAnsi="宋体"/>
                <w:sz w:val="24"/>
              </w:rPr>
            </w:pPr>
          </w:p>
        </w:tc>
      </w:tr>
      <w:tr w14:paraId="7DF4A663">
        <w:tblPrEx>
          <w:tblCellMar>
            <w:top w:w="0" w:type="dxa"/>
            <w:left w:w="54" w:type="dxa"/>
            <w:bottom w:w="0" w:type="dxa"/>
            <w:right w:w="54" w:type="dxa"/>
          </w:tblCellMar>
        </w:tblPrEx>
        <w:trPr>
          <w:trHeight w:val="160" w:hRule="atLeast"/>
        </w:trPr>
        <w:tc>
          <w:tcPr>
            <w:tcW w:w="660" w:type="dxa"/>
            <w:tcBorders>
              <w:top w:val="single" w:color="auto" w:sz="6" w:space="0"/>
              <w:left w:val="single" w:color="auto" w:sz="6" w:space="0"/>
              <w:bottom w:val="single" w:color="auto" w:sz="4" w:space="0"/>
              <w:right w:val="single" w:color="auto" w:sz="4" w:space="0"/>
            </w:tcBorders>
            <w:noWrap w:val="0"/>
            <w:vAlign w:val="top"/>
          </w:tcPr>
          <w:p w14:paraId="53A822F4">
            <w:pPr>
              <w:spacing w:line="320" w:lineRule="exact"/>
              <w:rPr>
                <w:rFonts w:ascii="宋体" w:hAnsi="宋体"/>
                <w:sz w:val="24"/>
              </w:rPr>
            </w:pPr>
          </w:p>
        </w:tc>
        <w:tc>
          <w:tcPr>
            <w:tcW w:w="3300" w:type="dxa"/>
            <w:tcBorders>
              <w:top w:val="single" w:color="auto" w:sz="6" w:space="0"/>
              <w:left w:val="single" w:color="auto" w:sz="4" w:space="0"/>
              <w:bottom w:val="single" w:color="auto" w:sz="4" w:space="0"/>
              <w:right w:val="single" w:color="auto" w:sz="6" w:space="0"/>
            </w:tcBorders>
            <w:noWrap w:val="0"/>
            <w:vAlign w:val="top"/>
          </w:tcPr>
          <w:p w14:paraId="51F334F8">
            <w:pPr>
              <w:spacing w:line="320" w:lineRule="exact"/>
              <w:rPr>
                <w:rFonts w:ascii="宋体" w:hAnsi="宋体"/>
                <w:sz w:val="24"/>
              </w:rPr>
            </w:pPr>
          </w:p>
        </w:tc>
        <w:tc>
          <w:tcPr>
            <w:tcW w:w="3300" w:type="dxa"/>
            <w:tcBorders>
              <w:top w:val="single" w:color="auto" w:sz="6" w:space="0"/>
              <w:left w:val="single" w:color="auto" w:sz="6" w:space="0"/>
              <w:bottom w:val="single" w:color="auto" w:sz="4" w:space="0"/>
              <w:right w:val="single" w:color="auto" w:sz="6" w:space="0"/>
            </w:tcBorders>
            <w:noWrap w:val="0"/>
            <w:vAlign w:val="top"/>
          </w:tcPr>
          <w:p w14:paraId="53D2D888">
            <w:pPr>
              <w:spacing w:line="320" w:lineRule="exact"/>
              <w:rPr>
                <w:rFonts w:ascii="宋体" w:hAnsi="宋体"/>
                <w:sz w:val="24"/>
              </w:rPr>
            </w:pPr>
          </w:p>
        </w:tc>
        <w:tc>
          <w:tcPr>
            <w:tcW w:w="2552" w:type="dxa"/>
            <w:tcBorders>
              <w:top w:val="single" w:color="auto" w:sz="6" w:space="0"/>
              <w:left w:val="single" w:color="auto" w:sz="4" w:space="0"/>
              <w:bottom w:val="single" w:color="auto" w:sz="4" w:space="0"/>
              <w:right w:val="single" w:color="auto" w:sz="6" w:space="0"/>
            </w:tcBorders>
            <w:noWrap w:val="0"/>
            <w:vAlign w:val="top"/>
          </w:tcPr>
          <w:p w14:paraId="4C33D8EF">
            <w:pPr>
              <w:spacing w:line="320" w:lineRule="exact"/>
              <w:rPr>
                <w:rFonts w:ascii="宋体" w:hAnsi="宋体"/>
                <w:sz w:val="24"/>
              </w:rPr>
            </w:pPr>
          </w:p>
        </w:tc>
      </w:tr>
      <w:tr w14:paraId="22575A72">
        <w:tblPrEx>
          <w:tblCellMar>
            <w:top w:w="0" w:type="dxa"/>
            <w:left w:w="54" w:type="dxa"/>
            <w:bottom w:w="0" w:type="dxa"/>
            <w:right w:w="54" w:type="dxa"/>
          </w:tblCellMar>
        </w:tblPrEx>
        <w:trPr>
          <w:trHeight w:val="160" w:hRule="atLeast"/>
        </w:trPr>
        <w:tc>
          <w:tcPr>
            <w:tcW w:w="660" w:type="dxa"/>
            <w:tcBorders>
              <w:top w:val="single" w:color="auto" w:sz="4" w:space="0"/>
              <w:left w:val="single" w:color="auto" w:sz="6" w:space="0"/>
              <w:bottom w:val="single" w:color="auto" w:sz="4" w:space="0"/>
              <w:right w:val="single" w:color="auto" w:sz="4" w:space="0"/>
            </w:tcBorders>
            <w:noWrap w:val="0"/>
            <w:vAlign w:val="top"/>
          </w:tcPr>
          <w:p w14:paraId="1FD86E52">
            <w:pPr>
              <w:spacing w:line="320" w:lineRule="exact"/>
              <w:rPr>
                <w:rFonts w:ascii="宋体" w:hAnsi="宋体"/>
                <w:sz w:val="24"/>
              </w:rPr>
            </w:pPr>
          </w:p>
        </w:tc>
        <w:tc>
          <w:tcPr>
            <w:tcW w:w="3300" w:type="dxa"/>
            <w:tcBorders>
              <w:top w:val="single" w:color="auto" w:sz="4" w:space="0"/>
              <w:left w:val="single" w:color="auto" w:sz="4" w:space="0"/>
              <w:bottom w:val="single" w:color="auto" w:sz="4" w:space="0"/>
              <w:right w:val="single" w:color="auto" w:sz="6" w:space="0"/>
            </w:tcBorders>
            <w:noWrap w:val="0"/>
            <w:vAlign w:val="top"/>
          </w:tcPr>
          <w:p w14:paraId="3C4394DD">
            <w:pPr>
              <w:spacing w:line="320" w:lineRule="exact"/>
              <w:rPr>
                <w:rFonts w:ascii="宋体" w:hAnsi="宋体"/>
                <w:sz w:val="24"/>
              </w:rPr>
            </w:pPr>
          </w:p>
        </w:tc>
        <w:tc>
          <w:tcPr>
            <w:tcW w:w="3300" w:type="dxa"/>
            <w:tcBorders>
              <w:top w:val="single" w:color="auto" w:sz="4" w:space="0"/>
              <w:left w:val="single" w:color="auto" w:sz="6" w:space="0"/>
              <w:bottom w:val="single" w:color="auto" w:sz="4" w:space="0"/>
              <w:right w:val="single" w:color="auto" w:sz="6" w:space="0"/>
            </w:tcBorders>
            <w:noWrap w:val="0"/>
            <w:vAlign w:val="top"/>
          </w:tcPr>
          <w:p w14:paraId="77AAC679">
            <w:pPr>
              <w:spacing w:line="320" w:lineRule="exact"/>
              <w:rPr>
                <w:rFonts w:ascii="宋体" w:hAnsi="宋体"/>
                <w:sz w:val="24"/>
              </w:rPr>
            </w:pPr>
          </w:p>
        </w:tc>
        <w:tc>
          <w:tcPr>
            <w:tcW w:w="2552" w:type="dxa"/>
            <w:tcBorders>
              <w:top w:val="single" w:color="auto" w:sz="4" w:space="0"/>
              <w:left w:val="single" w:color="auto" w:sz="4" w:space="0"/>
              <w:bottom w:val="single" w:color="auto" w:sz="4" w:space="0"/>
              <w:right w:val="single" w:color="auto" w:sz="6" w:space="0"/>
            </w:tcBorders>
            <w:noWrap w:val="0"/>
            <w:vAlign w:val="top"/>
          </w:tcPr>
          <w:p w14:paraId="27D1077E">
            <w:pPr>
              <w:spacing w:line="320" w:lineRule="exact"/>
              <w:rPr>
                <w:rFonts w:ascii="宋体" w:hAnsi="宋体"/>
                <w:sz w:val="24"/>
              </w:rPr>
            </w:pPr>
          </w:p>
        </w:tc>
      </w:tr>
    </w:tbl>
    <w:p w14:paraId="11CD9920">
      <w:pPr>
        <w:spacing w:line="320" w:lineRule="exact"/>
        <w:outlineLvl w:val="0"/>
        <w:rPr>
          <w:rFonts w:hint="eastAsia" w:ascii="宋体" w:hAnsi="宋体"/>
          <w:b/>
          <w:sz w:val="24"/>
        </w:rPr>
      </w:pPr>
    </w:p>
    <w:p w14:paraId="63B9C0A9">
      <w:pPr>
        <w:spacing w:line="320" w:lineRule="exact"/>
        <w:outlineLvl w:val="0"/>
        <w:rPr>
          <w:rFonts w:hint="eastAsia" w:ascii="宋体" w:hAnsi="宋体"/>
          <w:b/>
          <w:sz w:val="24"/>
        </w:rPr>
      </w:pPr>
      <w:r>
        <w:rPr>
          <w:rFonts w:hint="eastAsia" w:ascii="宋体" w:hAnsi="宋体"/>
          <w:b/>
          <w:sz w:val="24"/>
        </w:rPr>
        <w:t>注：1、招标规格填写采购文件要求。</w:t>
      </w:r>
    </w:p>
    <w:p w14:paraId="57B5DC93">
      <w:pPr>
        <w:spacing w:line="320" w:lineRule="exact"/>
        <w:ind w:firstLine="482" w:firstLineChars="200"/>
        <w:outlineLvl w:val="0"/>
        <w:rPr>
          <w:rFonts w:hint="eastAsia" w:ascii="宋体" w:hAnsi="宋体"/>
          <w:b/>
          <w:sz w:val="24"/>
        </w:rPr>
      </w:pPr>
      <w:r>
        <w:rPr>
          <w:rFonts w:hint="eastAsia" w:ascii="宋体" w:hAnsi="宋体"/>
          <w:b/>
          <w:sz w:val="24"/>
        </w:rPr>
        <w:t>2、</w:t>
      </w:r>
      <w:r>
        <w:rPr>
          <w:rFonts w:hint="eastAsia" w:ascii="宋体" w:hAnsi="宋体"/>
          <w:b/>
          <w:bCs/>
          <w:sz w:val="24"/>
        </w:rPr>
        <w:t>投标规格填写所投产品规格</w:t>
      </w:r>
      <w:r>
        <w:rPr>
          <w:rFonts w:hint="eastAsia" w:ascii="宋体" w:hAnsi="宋体"/>
          <w:b/>
          <w:sz w:val="24"/>
        </w:rPr>
        <w:t>。不接受有选择性的参数。</w:t>
      </w:r>
    </w:p>
    <w:p w14:paraId="7E53210C">
      <w:pPr>
        <w:spacing w:line="320" w:lineRule="exact"/>
        <w:ind w:firstLine="480"/>
        <w:jc w:val="left"/>
        <w:outlineLvl w:val="0"/>
        <w:rPr>
          <w:rFonts w:hint="eastAsia" w:ascii="宋体" w:hAnsi="宋体"/>
          <w:b/>
          <w:sz w:val="24"/>
        </w:rPr>
      </w:pPr>
      <w:r>
        <w:rPr>
          <w:rFonts w:hint="eastAsia"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1724025</wp:posOffset>
                </wp:positionH>
                <wp:positionV relativeFrom="paragraph">
                  <wp:posOffset>142875</wp:posOffset>
                </wp:positionV>
                <wp:extent cx="1600200" cy="0"/>
                <wp:effectExtent l="0" t="4445" r="0" b="5080"/>
                <wp:wrapNone/>
                <wp:docPr id="1" name="Line 7"/>
                <wp:cNvGraphicFramePr/>
                <a:graphic xmlns:a="http://schemas.openxmlformats.org/drawingml/2006/main">
                  <a:graphicData uri="http://schemas.microsoft.com/office/word/2010/wordprocessingShape">
                    <wps:wsp>
                      <wps:cNvCnPr>
                        <a:cxnSpLocks noChangeShapeType="1"/>
                      </wps:cNvCnPr>
                      <wps:spPr>
                        <a:xfrm>
                          <a:off x="0" y="0"/>
                          <a:ext cx="1600200" cy="0"/>
                        </a:xfrm>
                        <a:prstGeom prst="line">
                          <a:avLst/>
                        </a:prstGeom>
                        <a:noFill/>
                        <a:ln w="9525">
                          <a:solidFill>
                            <a:srgbClr val="000000"/>
                          </a:solidFill>
                        </a:ln>
                        <a:effectLst/>
                      </wps:spPr>
                      <wps:bodyPr rot="0" vert="horz" wrap="square" lIns="91440" tIns="45720" rIns="91440" bIns="45720" anchor="t" anchorCtr="0"/>
                    </wps:wsp>
                  </a:graphicData>
                </a:graphic>
              </wp:anchor>
            </w:drawing>
          </mc:Choice>
          <mc:Fallback>
            <w:pict>
              <v:line id="Line 7" o:spid="_x0000_s1026" o:spt="20" style="position:absolute;left:0pt;margin-left:135.75pt;margin-top:11.25pt;height:0pt;width:126pt;z-index:251659264;mso-width-relative:page;mso-height-relative:page;" filled="f" stroked="t" coordsize="21600,21600" o:gfxdata="UEsDBAoAAAAAAIdO4kAAAAAAAAAAAAAAAAAEAAAAZHJzL1BLAwQUAAAACACHTuJAV7xgvNUAAAAJ&#10;AQAADwAAAGRycy9kb3ducmV2LnhtbE2PT0/DMAzF70h8h8hIXCaWtNMAlaY7AL1xYQNx9RrTVjRO&#10;12R/4NNjxAFOfrafnn8uVyc/qANNsQ9sIZsbUMRNcD23Fl429dUtqJiQHQ6BycInRVhV52clFi4c&#10;+ZkO69QqCeFYoIUupbHQOjYdeYzzMBLL7j1MHpO0U6vdhEcJ94POjbnWHnuWCx2OdN9R87Heewux&#10;fqVd/TVrZuZt0QbKdw9Pj2jt5UVm7kAlOqU/M/zgCzpUwrQNe3ZRDRbym2wpVhG5VDEs84WI7e9A&#10;V6X+/0H1DVBLAwQUAAAACACHTuJA7kmZevcBAAAEBAAADgAAAGRycy9lMm9Eb2MueG1srVPLbtsw&#10;ELwX6D8QvNeSDTtpBMs52EhRwGgDJP0AmqIsonx1l7bsfn2XlF9NLzlUB2FXy53dGY7mjwdr2F4B&#10;au9qPh6VnCknfaPdtuY/Xp8+feYMo3CNMN6pmh8V8sfFxw/zPlRq4jtvGgWMQBxWfah5F2OoigJl&#10;p6zAkQ/KUbH1YEWkFLZFA6IndGuKSVneFb2HJoCXCpG+roYiPyHCewB922qpVl7urHJxQAVlRCRK&#10;2OmAfJG3bVsl4/e2RRWZqTkxjflNQyjepHexmItqCyJ0Wp5WEO9Z4Q0nK7SjoReolYiC7UD/A2W1&#10;BI++jSPpbTEQyYoQi3H5RpuXTgSVuZDUGC6i4/+Dld/2z8B0Q07gzAlLF77WTrH7pEwfsKIDS/cM&#10;iZs8uJew9vInMueXnXBblTd8PQZqG6eO4q+WlGAYmg8t2ARClNkh63+86K8OkUn6OL4rS7IIZ/Jc&#10;K0R1bgyA8YvylqWg5oa2zIqL/RpjGi2q85E0x/knbUy+XuNYX/OH2WSWG9Ab3aRiOoaw3SwNsL1I&#10;BslP5kGV6zGCNi6dVtlRp3lXdina+OZISoIfLEY/GAWdh9+c9WSvmuOvnQDFmfnq6P4extNp8mNO&#10;prP7CSVwW9ncVoSTBFXzyNkQLmP28FlxMkcW4GTk5L7bPN/L9edd/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XvGC81QAAAAkBAAAPAAAAAAAAAAEAIAAAACIAAABkcnMvZG93bnJldi54bWxQSwEC&#10;FAAUAAAACACHTuJA7kmZevcBAAAEBAAADgAAAAAAAAABACAAAAAkAQAAZHJzL2Uyb0RvYy54bWxQ&#10;SwUGAAAAAAYABgBZAQAAjQUAAAAA&#10;">
                <v:fill on="f" focussize="0,0"/>
                <v:stroke color="#000000" joinstyle="round"/>
                <v:imagedata o:title=""/>
                <o:lock v:ext="edit" aspectratio="f"/>
              </v:line>
            </w:pict>
          </mc:Fallback>
        </mc:AlternateContent>
      </w:r>
      <w:r>
        <w:rPr>
          <w:rFonts w:hint="eastAsia" w:ascii="宋体" w:hAnsi="宋体"/>
          <w:b/>
          <w:sz w:val="24"/>
        </w:rPr>
        <w:t xml:space="preserve">   投标人代表签名：</w:t>
      </w:r>
    </w:p>
    <w:p w14:paraId="671BC8C3">
      <w:pPr>
        <w:spacing w:line="360" w:lineRule="exact"/>
        <w:outlineLvl w:val="0"/>
        <w:rPr>
          <w:rFonts w:hint="eastAsia" w:ascii="宋体" w:hAnsi="宋体"/>
          <w:b/>
          <w:sz w:val="24"/>
        </w:rPr>
      </w:pPr>
    </w:p>
    <w:p w14:paraId="5ABE399D">
      <w:pPr>
        <w:spacing w:line="360" w:lineRule="exact"/>
        <w:jc w:val="center"/>
        <w:rPr>
          <w:rFonts w:hint="eastAsia" w:ascii="宋体" w:hAnsi="宋体"/>
          <w:b/>
          <w:sz w:val="28"/>
          <w:szCs w:val="28"/>
        </w:rPr>
      </w:pPr>
    </w:p>
    <w:p w14:paraId="53971277">
      <w:pPr>
        <w:spacing w:line="360" w:lineRule="exact"/>
        <w:jc w:val="center"/>
        <w:rPr>
          <w:rFonts w:hint="eastAsia" w:ascii="宋体" w:hAnsi="宋体"/>
          <w:b/>
          <w:sz w:val="28"/>
          <w:szCs w:val="28"/>
        </w:rPr>
      </w:pPr>
    </w:p>
    <w:p w14:paraId="48787E31">
      <w:pPr>
        <w:spacing w:line="360" w:lineRule="exact"/>
        <w:jc w:val="center"/>
        <w:rPr>
          <w:rFonts w:hint="eastAsia" w:ascii="宋体" w:hAnsi="宋体"/>
          <w:b/>
          <w:sz w:val="28"/>
          <w:szCs w:val="28"/>
        </w:rPr>
      </w:pPr>
    </w:p>
    <w:p w14:paraId="0086C7D7">
      <w:pPr>
        <w:spacing w:line="360" w:lineRule="exact"/>
        <w:jc w:val="center"/>
        <w:rPr>
          <w:rFonts w:hint="eastAsia" w:ascii="宋体" w:hAnsi="宋体"/>
          <w:b/>
          <w:sz w:val="28"/>
          <w:szCs w:val="28"/>
        </w:rPr>
      </w:pPr>
    </w:p>
    <w:p w14:paraId="614FDF97">
      <w:pPr>
        <w:spacing w:line="360" w:lineRule="exact"/>
        <w:jc w:val="center"/>
        <w:rPr>
          <w:rFonts w:hint="eastAsia" w:ascii="宋体" w:hAnsi="宋体"/>
          <w:b/>
          <w:sz w:val="28"/>
          <w:szCs w:val="28"/>
        </w:rPr>
      </w:pPr>
      <w:r>
        <w:rPr>
          <w:rFonts w:hint="eastAsia" w:ascii="宋体" w:hAnsi="宋体"/>
          <w:b/>
          <w:sz w:val="28"/>
          <w:szCs w:val="28"/>
          <w:lang w:val="en-US" w:eastAsia="zh-CN"/>
        </w:rPr>
        <w:t>6.</w:t>
      </w:r>
      <w:r>
        <w:rPr>
          <w:rFonts w:hint="eastAsia" w:ascii="宋体" w:hAnsi="宋体"/>
          <w:b/>
          <w:sz w:val="28"/>
          <w:szCs w:val="28"/>
        </w:rPr>
        <w:t>售后服务计划</w:t>
      </w:r>
    </w:p>
    <w:p w14:paraId="2D490EAB">
      <w:pPr>
        <w:spacing w:line="360" w:lineRule="exact"/>
        <w:jc w:val="center"/>
        <w:rPr>
          <w:rFonts w:hint="eastAsia" w:ascii="宋体" w:hAnsi="宋体"/>
          <w:b/>
          <w:sz w:val="24"/>
        </w:rPr>
      </w:pPr>
    </w:p>
    <w:p w14:paraId="68C1E9E0">
      <w:pPr>
        <w:spacing w:line="360" w:lineRule="exact"/>
        <w:rPr>
          <w:rFonts w:hint="eastAsia" w:ascii="宋体" w:hAnsi="宋体"/>
          <w:sz w:val="24"/>
        </w:rPr>
      </w:pPr>
      <w:r>
        <w:rPr>
          <w:rFonts w:hint="eastAsia" w:ascii="宋体" w:hAnsi="宋体"/>
          <w:sz w:val="24"/>
        </w:rPr>
        <w:t xml:space="preserve">                                   （自拟）</w:t>
      </w:r>
    </w:p>
    <w:p w14:paraId="35F1BCCF">
      <w:pPr>
        <w:spacing w:line="360" w:lineRule="exact"/>
        <w:jc w:val="center"/>
        <w:outlineLvl w:val="0"/>
        <w:rPr>
          <w:rFonts w:hint="eastAsia" w:ascii="宋体" w:hAnsi="宋体"/>
          <w:b/>
          <w:sz w:val="24"/>
        </w:rPr>
      </w:pPr>
    </w:p>
    <w:p w14:paraId="72BE1781">
      <w:pPr>
        <w:spacing w:line="360" w:lineRule="exact"/>
        <w:jc w:val="center"/>
        <w:outlineLvl w:val="0"/>
        <w:rPr>
          <w:rFonts w:hint="eastAsia" w:ascii="宋体" w:hAnsi="宋体"/>
          <w:b/>
          <w:sz w:val="28"/>
          <w:szCs w:val="28"/>
        </w:rPr>
      </w:pPr>
    </w:p>
    <w:p w14:paraId="0244BF20">
      <w:pPr>
        <w:spacing w:line="360" w:lineRule="exact"/>
        <w:jc w:val="center"/>
        <w:outlineLvl w:val="0"/>
        <w:rPr>
          <w:rFonts w:hint="eastAsia" w:ascii="宋体" w:hAnsi="宋体"/>
          <w:b/>
          <w:sz w:val="28"/>
          <w:szCs w:val="28"/>
        </w:rPr>
      </w:pPr>
    </w:p>
    <w:p w14:paraId="56EB43EF">
      <w:pPr>
        <w:spacing w:line="360" w:lineRule="exact"/>
        <w:jc w:val="center"/>
        <w:outlineLvl w:val="0"/>
        <w:rPr>
          <w:rFonts w:hint="eastAsia" w:ascii="宋体" w:hAnsi="宋体"/>
          <w:b/>
          <w:sz w:val="28"/>
          <w:szCs w:val="28"/>
        </w:rPr>
      </w:pPr>
    </w:p>
    <w:p w14:paraId="715EC3CF">
      <w:pPr>
        <w:spacing w:line="360" w:lineRule="exact"/>
        <w:jc w:val="center"/>
        <w:outlineLvl w:val="0"/>
        <w:rPr>
          <w:rFonts w:hint="eastAsia" w:ascii="宋体" w:hAnsi="宋体"/>
          <w:b/>
          <w:sz w:val="28"/>
          <w:szCs w:val="28"/>
        </w:rPr>
      </w:pPr>
    </w:p>
    <w:p w14:paraId="30D78DD5">
      <w:pPr>
        <w:spacing w:line="360" w:lineRule="exact"/>
        <w:jc w:val="center"/>
        <w:outlineLvl w:val="0"/>
        <w:rPr>
          <w:rFonts w:hint="eastAsia" w:ascii="宋体" w:hAnsi="宋体"/>
          <w:b/>
          <w:sz w:val="28"/>
          <w:szCs w:val="28"/>
        </w:rPr>
      </w:pPr>
    </w:p>
    <w:p w14:paraId="46AF542D">
      <w:pPr>
        <w:spacing w:line="360" w:lineRule="exact"/>
        <w:jc w:val="center"/>
        <w:outlineLvl w:val="0"/>
        <w:rPr>
          <w:rFonts w:hint="eastAsia" w:ascii="宋体" w:hAnsi="宋体"/>
          <w:b/>
          <w:sz w:val="28"/>
          <w:szCs w:val="28"/>
        </w:rPr>
      </w:pPr>
    </w:p>
    <w:p w14:paraId="7CE49330">
      <w:pPr>
        <w:spacing w:line="360" w:lineRule="exact"/>
        <w:jc w:val="center"/>
        <w:outlineLvl w:val="0"/>
        <w:rPr>
          <w:rFonts w:hint="eastAsia" w:ascii="宋体" w:hAnsi="宋体"/>
          <w:b/>
          <w:sz w:val="28"/>
          <w:szCs w:val="28"/>
        </w:rPr>
      </w:pPr>
    </w:p>
    <w:p w14:paraId="707F2F6F">
      <w:pPr>
        <w:spacing w:line="360" w:lineRule="exact"/>
        <w:jc w:val="center"/>
        <w:outlineLvl w:val="0"/>
        <w:rPr>
          <w:rFonts w:hint="eastAsia" w:ascii="宋体" w:hAnsi="宋体"/>
          <w:b/>
          <w:sz w:val="28"/>
          <w:szCs w:val="28"/>
        </w:rPr>
      </w:pPr>
    </w:p>
    <w:p w14:paraId="44DA72A9">
      <w:pPr>
        <w:spacing w:line="360" w:lineRule="exact"/>
        <w:jc w:val="center"/>
        <w:outlineLvl w:val="0"/>
        <w:rPr>
          <w:rFonts w:hint="eastAsia" w:ascii="宋体" w:hAnsi="宋体"/>
          <w:b/>
          <w:sz w:val="28"/>
          <w:szCs w:val="28"/>
        </w:rPr>
      </w:pPr>
    </w:p>
    <w:p w14:paraId="387C2BCB">
      <w:pPr>
        <w:spacing w:line="360" w:lineRule="exact"/>
        <w:jc w:val="center"/>
        <w:outlineLvl w:val="0"/>
        <w:rPr>
          <w:rFonts w:hint="eastAsia" w:ascii="宋体" w:hAnsi="宋体"/>
          <w:b/>
          <w:sz w:val="28"/>
          <w:szCs w:val="28"/>
        </w:rPr>
      </w:pPr>
    </w:p>
    <w:p w14:paraId="42CFCE89">
      <w:pPr>
        <w:pStyle w:val="3"/>
        <w:keepNext w:val="0"/>
        <w:keepLines w:val="0"/>
        <w:spacing w:line="360" w:lineRule="exact"/>
        <w:rPr>
          <w:rFonts w:hint="eastAsia" w:ascii="宋体" w:hAnsi="宋体" w:eastAsia="宋体"/>
          <w:sz w:val="24"/>
          <w:szCs w:val="24"/>
        </w:rPr>
      </w:pPr>
    </w:p>
    <w:p w14:paraId="0E09B838">
      <w:pPr>
        <w:pStyle w:val="3"/>
        <w:keepNext w:val="0"/>
        <w:keepLines w:val="0"/>
        <w:spacing w:line="360" w:lineRule="exact"/>
        <w:rPr>
          <w:rFonts w:hint="eastAsia"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法定代表人授权书</w:t>
      </w:r>
      <w:r>
        <w:rPr>
          <w:rFonts w:ascii="宋体" w:hAnsi="宋体" w:eastAsia="宋体"/>
          <w:sz w:val="24"/>
          <w:szCs w:val="24"/>
        </w:rPr>
        <w:t>(</w:t>
      </w:r>
      <w:r>
        <w:rPr>
          <w:rFonts w:hint="eastAsia" w:ascii="宋体" w:hAnsi="宋体" w:eastAsia="宋体"/>
          <w:sz w:val="24"/>
          <w:szCs w:val="24"/>
        </w:rPr>
        <w:t>格式</w:t>
      </w:r>
      <w:r>
        <w:rPr>
          <w:rFonts w:ascii="宋体" w:hAnsi="宋体" w:eastAsia="宋体"/>
          <w:sz w:val="24"/>
          <w:szCs w:val="24"/>
        </w:rPr>
        <w:t>)</w:t>
      </w:r>
    </w:p>
    <w:p w14:paraId="0EB3F985">
      <w:pPr>
        <w:pStyle w:val="5"/>
        <w:spacing w:line="360" w:lineRule="exact"/>
        <w:ind w:firstLine="480"/>
        <w:jc w:val="center"/>
        <w:rPr>
          <w:rFonts w:hint="eastAsia" w:ascii="宋体" w:hAnsi="宋体"/>
          <w:sz w:val="24"/>
        </w:rPr>
      </w:pPr>
      <w:r>
        <w:rPr>
          <w:rFonts w:hint="eastAsia" w:ascii="宋体" w:hAnsi="宋体"/>
          <w:sz w:val="24"/>
        </w:rPr>
        <w:t>法定代表人授权书</w:t>
      </w:r>
    </w:p>
    <w:p w14:paraId="7C8D872C">
      <w:pPr>
        <w:pStyle w:val="5"/>
        <w:spacing w:line="360" w:lineRule="exact"/>
        <w:ind w:firstLine="480"/>
        <w:jc w:val="center"/>
        <w:rPr>
          <w:rFonts w:hint="eastAsia" w:hAnsi="宋体"/>
          <w:sz w:val="24"/>
        </w:rPr>
      </w:pPr>
    </w:p>
    <w:p w14:paraId="2C72FB46">
      <w:pPr>
        <w:pStyle w:val="8"/>
        <w:spacing w:line="360" w:lineRule="exact"/>
        <w:rPr>
          <w:rFonts w:hint="eastAsia" w:hAnsi="宋体"/>
          <w:sz w:val="24"/>
        </w:rPr>
      </w:pPr>
      <w:r>
        <w:rPr>
          <w:rFonts w:hint="eastAsia" w:hAnsi="宋体"/>
          <w:sz w:val="24"/>
        </w:rPr>
        <w:t xml:space="preserve">    本授权书声明：注册于</w:t>
      </w:r>
      <w:r>
        <w:rPr>
          <w:rFonts w:hint="eastAsia" w:hAnsi="宋体"/>
          <w:sz w:val="24"/>
          <w:u w:val="single"/>
        </w:rPr>
        <w:t>（国家或地区的名称）</w:t>
      </w:r>
      <w:r>
        <w:rPr>
          <w:rFonts w:hint="eastAsia" w:hAnsi="宋体"/>
          <w:sz w:val="24"/>
        </w:rPr>
        <w:t>的（</w:t>
      </w:r>
      <w:r>
        <w:rPr>
          <w:rFonts w:hint="eastAsia" w:hAnsi="宋体"/>
          <w:sz w:val="24"/>
          <w:u w:val="single"/>
        </w:rPr>
        <w:t>公司名称</w:t>
      </w:r>
      <w:r>
        <w:rPr>
          <w:rFonts w:hint="eastAsia" w:hAnsi="宋体"/>
          <w:sz w:val="24"/>
        </w:rPr>
        <w:t>）的在下面签字的（法人代表姓名、职务）代表本公司授权（</w:t>
      </w:r>
      <w:r>
        <w:rPr>
          <w:rFonts w:hint="eastAsia" w:hAnsi="宋体"/>
          <w:sz w:val="24"/>
          <w:u w:val="single"/>
        </w:rPr>
        <w:t>单位名称</w:t>
      </w:r>
      <w:r>
        <w:rPr>
          <w:rFonts w:hint="eastAsia" w:hAnsi="宋体"/>
          <w:sz w:val="24"/>
        </w:rPr>
        <w:t>）的在下面签字的（</w:t>
      </w:r>
      <w:r>
        <w:rPr>
          <w:rFonts w:hint="eastAsia" w:hAnsi="宋体"/>
          <w:sz w:val="24"/>
          <w:u w:val="single"/>
        </w:rPr>
        <w:t>被授权人的姓名、职务</w:t>
      </w:r>
      <w:r>
        <w:rPr>
          <w:rFonts w:hint="eastAsia" w:hAnsi="宋体"/>
          <w:sz w:val="24"/>
        </w:rPr>
        <w:t>）为本公司的合法代理人，就（</w:t>
      </w:r>
      <w:r>
        <w:rPr>
          <w:rFonts w:hint="eastAsia" w:hAnsi="宋体"/>
          <w:sz w:val="24"/>
          <w:u w:val="single"/>
        </w:rPr>
        <w:t>项目名称</w:t>
      </w:r>
      <w:r>
        <w:rPr>
          <w:rFonts w:hint="eastAsia" w:hAnsi="宋体"/>
          <w:sz w:val="24"/>
        </w:rPr>
        <w:t>）的投标，以本公司名义处理一切与之有关的事务。</w:t>
      </w:r>
      <w:r>
        <w:rPr>
          <w:rFonts w:hint="eastAsia" w:hAnsi="宋体"/>
          <w:sz w:val="24"/>
        </w:rPr>
        <w:cr/>
      </w:r>
      <w:r>
        <w:rPr>
          <w:rFonts w:hint="eastAsia" w:hAnsi="宋体"/>
          <w:sz w:val="24"/>
        </w:rPr>
        <w:t>　　</w:t>
      </w:r>
    </w:p>
    <w:p w14:paraId="3EA045F0">
      <w:pPr>
        <w:pStyle w:val="8"/>
        <w:tabs>
          <w:tab w:val="left" w:pos="5580"/>
        </w:tabs>
        <w:spacing w:line="360" w:lineRule="exact"/>
        <w:ind w:firstLine="480"/>
        <w:rPr>
          <w:rFonts w:hint="eastAsia" w:hAnsi="宋体"/>
          <w:sz w:val="24"/>
        </w:rPr>
      </w:pPr>
      <w:r>
        <w:rPr>
          <w:rFonts w:hint="eastAsia" w:hAnsi="宋体"/>
          <w:sz w:val="24"/>
        </w:rPr>
        <w:t>本授权书于__________年_____月______日签字生效,特此声明。</w:t>
      </w:r>
      <w:r>
        <w:rPr>
          <w:rFonts w:hint="eastAsia" w:hAnsi="宋体"/>
          <w:sz w:val="24"/>
        </w:rPr>
        <w:cr/>
      </w:r>
      <w:r>
        <w:rPr>
          <w:rFonts w:hint="eastAsia" w:hAnsi="宋体"/>
          <w:sz w:val="24"/>
        </w:rPr>
        <w:cr/>
      </w:r>
      <w:r>
        <w:rPr>
          <w:rFonts w:hint="eastAsia" w:hAnsi="宋体"/>
          <w:sz w:val="24"/>
        </w:rPr>
        <w:cr/>
      </w:r>
      <w:r>
        <w:rPr>
          <w:rFonts w:hint="eastAsia" w:hAnsi="宋体"/>
          <w:sz w:val="24"/>
        </w:rPr>
        <w:t>法定代表人签字_______________________________</w:t>
      </w:r>
    </w:p>
    <w:p w14:paraId="5814192F">
      <w:pPr>
        <w:pStyle w:val="8"/>
        <w:tabs>
          <w:tab w:val="left" w:pos="5580"/>
        </w:tabs>
        <w:spacing w:line="360" w:lineRule="exact"/>
        <w:rPr>
          <w:rFonts w:hint="eastAsia" w:hAnsi="宋体"/>
          <w:sz w:val="24"/>
        </w:rPr>
      </w:pPr>
      <w:r>
        <w:rPr>
          <w:rFonts w:hint="eastAsia" w:hAnsi="宋体"/>
          <w:sz w:val="24"/>
        </w:rPr>
        <w:cr/>
      </w:r>
      <w:r>
        <w:rPr>
          <w:rFonts w:hint="eastAsia" w:hAnsi="宋体"/>
          <w:sz w:val="24"/>
        </w:rPr>
        <w:t>被授权人签字_______________________________</w:t>
      </w:r>
    </w:p>
    <w:p w14:paraId="63069F4B">
      <w:pPr>
        <w:pStyle w:val="8"/>
        <w:tabs>
          <w:tab w:val="left" w:pos="5580"/>
        </w:tabs>
        <w:spacing w:line="360" w:lineRule="exact"/>
        <w:rPr>
          <w:rFonts w:hint="eastAsia" w:hAnsi="宋体"/>
          <w:sz w:val="24"/>
        </w:rPr>
      </w:pPr>
      <w:r>
        <w:rPr>
          <w:rFonts w:hint="eastAsia" w:hAnsi="宋体"/>
          <w:sz w:val="24"/>
        </w:rPr>
        <w:cr/>
      </w:r>
      <w:r>
        <w:rPr>
          <w:rFonts w:hint="eastAsia" w:hAnsi="宋体"/>
          <w:sz w:val="24"/>
        </w:rPr>
        <w:t>公司盖章：</w:t>
      </w:r>
    </w:p>
    <w:p w14:paraId="4C8AE8A5">
      <w:pPr>
        <w:pStyle w:val="8"/>
        <w:tabs>
          <w:tab w:val="left" w:pos="5580"/>
        </w:tabs>
        <w:spacing w:line="360" w:lineRule="exact"/>
        <w:rPr>
          <w:rFonts w:hint="eastAsia" w:hAnsi="宋体"/>
          <w:sz w:val="24"/>
        </w:rPr>
      </w:pPr>
      <w:r>
        <w:rPr>
          <w:rFonts w:hint="eastAsia" w:hAnsi="宋体"/>
          <w:sz w:val="24"/>
        </w:rPr>
        <w:t xml:space="preserve">                                 </w:t>
      </w:r>
    </w:p>
    <w:p w14:paraId="2D3EAF7A">
      <w:pPr>
        <w:pStyle w:val="8"/>
        <w:tabs>
          <w:tab w:val="left" w:pos="5580"/>
        </w:tabs>
        <w:spacing w:line="360" w:lineRule="exact"/>
        <w:rPr>
          <w:rFonts w:hint="eastAsia" w:hAnsi="宋体"/>
          <w:sz w:val="24"/>
        </w:rPr>
      </w:pPr>
      <w:r>
        <w:rPr>
          <w:rFonts w:hint="eastAsia" w:hAnsi="宋体"/>
          <w:sz w:val="24"/>
        </w:rPr>
        <w:t>附：</w:t>
      </w:r>
    </w:p>
    <w:p w14:paraId="2EA2E3D0">
      <w:pPr>
        <w:pStyle w:val="8"/>
        <w:tabs>
          <w:tab w:val="left" w:pos="5580"/>
        </w:tabs>
        <w:spacing w:line="360" w:lineRule="exact"/>
        <w:rPr>
          <w:rFonts w:hint="eastAsia" w:hAnsi="宋体"/>
          <w:sz w:val="24"/>
        </w:rPr>
      </w:pPr>
      <w:r>
        <w:rPr>
          <w:rFonts w:hint="eastAsia" w:hAnsi="宋体"/>
          <w:sz w:val="24"/>
        </w:rPr>
        <w:t>被授权人姓名：</w:t>
      </w:r>
    </w:p>
    <w:p w14:paraId="3F33722A">
      <w:pPr>
        <w:pStyle w:val="8"/>
        <w:tabs>
          <w:tab w:val="left" w:pos="5580"/>
        </w:tabs>
        <w:spacing w:line="360" w:lineRule="exact"/>
        <w:rPr>
          <w:rFonts w:hint="eastAsia" w:hAnsi="宋体"/>
          <w:sz w:val="24"/>
        </w:rPr>
      </w:pPr>
      <w:r>
        <w:rPr>
          <w:rFonts w:hint="eastAsia" w:hAnsi="宋体"/>
          <w:sz w:val="24"/>
        </w:rPr>
        <w:t>职　　　　务：</w:t>
      </w:r>
    </w:p>
    <w:p w14:paraId="52BD590C">
      <w:pPr>
        <w:pStyle w:val="8"/>
        <w:tabs>
          <w:tab w:val="left" w:pos="5580"/>
        </w:tabs>
        <w:spacing w:line="360" w:lineRule="exact"/>
        <w:rPr>
          <w:rFonts w:hint="eastAsia" w:hAnsi="宋体"/>
          <w:sz w:val="24"/>
        </w:rPr>
      </w:pPr>
      <w:r>
        <w:rPr>
          <w:rFonts w:hint="eastAsia" w:hAnsi="宋体"/>
          <w:sz w:val="24"/>
        </w:rPr>
        <w:t>详细通讯地址：</w:t>
      </w:r>
    </w:p>
    <w:p w14:paraId="25E73AA4">
      <w:pPr>
        <w:pStyle w:val="8"/>
        <w:tabs>
          <w:tab w:val="left" w:pos="5580"/>
        </w:tabs>
        <w:spacing w:line="360" w:lineRule="exact"/>
        <w:rPr>
          <w:rFonts w:hint="eastAsia" w:hAnsi="宋体"/>
          <w:sz w:val="24"/>
        </w:rPr>
      </w:pPr>
      <w:r>
        <w:rPr>
          <w:rFonts w:hint="eastAsia" w:hAnsi="宋体"/>
          <w:sz w:val="24"/>
        </w:rPr>
        <w:t>邮政编码　　：</w:t>
      </w:r>
    </w:p>
    <w:p w14:paraId="54E16024">
      <w:pPr>
        <w:pStyle w:val="8"/>
        <w:tabs>
          <w:tab w:val="left" w:pos="5580"/>
        </w:tabs>
        <w:spacing w:line="360" w:lineRule="exact"/>
        <w:rPr>
          <w:rFonts w:hint="eastAsia" w:hAnsi="宋体"/>
          <w:sz w:val="24"/>
        </w:rPr>
      </w:pPr>
      <w:r>
        <w:rPr>
          <w:rFonts w:hint="eastAsia" w:hAnsi="宋体"/>
          <w:sz w:val="24"/>
        </w:rPr>
        <w:t>传　　　　真：</w:t>
      </w:r>
    </w:p>
    <w:p w14:paraId="1EAFAD9F">
      <w:pPr>
        <w:pStyle w:val="8"/>
        <w:tabs>
          <w:tab w:val="left" w:pos="5580"/>
        </w:tabs>
        <w:spacing w:line="360" w:lineRule="exact"/>
        <w:rPr>
          <w:rFonts w:hint="eastAsia"/>
        </w:rPr>
      </w:pPr>
      <w:r>
        <w:rPr>
          <w:rFonts w:hint="eastAsia"/>
        </w:rPr>
        <w:t>电　　　　话：</w:t>
      </w:r>
    </w:p>
    <w:p w14:paraId="3CD2FA3B">
      <w:pPr>
        <w:pStyle w:val="8"/>
        <w:tabs>
          <w:tab w:val="left" w:pos="5580"/>
        </w:tabs>
        <w:spacing w:line="360" w:lineRule="exact"/>
        <w:rPr>
          <w:rFonts w:hint="eastAsia"/>
        </w:rPr>
      </w:pPr>
    </w:p>
    <w:tbl>
      <w:tblPr>
        <w:tblStyle w:val="17"/>
        <w:tblpPr w:leftFromText="180" w:rightFromText="180" w:vertAnchor="text" w:horzAnchor="margin" w:tblpY="2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3"/>
      </w:tblGrid>
      <w:tr w14:paraId="2A59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trPr>
        <w:tc>
          <w:tcPr>
            <w:tcW w:w="4523" w:type="dxa"/>
            <w:noWrap w:val="0"/>
            <w:vAlign w:val="center"/>
          </w:tcPr>
          <w:p w14:paraId="0FADBDC0">
            <w:pPr>
              <w:spacing w:line="360" w:lineRule="exact"/>
              <w:jc w:val="center"/>
              <w:rPr>
                <w:rFonts w:hint="eastAsia" w:ascii="宋体" w:hAnsi="宋体"/>
                <w:sz w:val="24"/>
              </w:rPr>
            </w:pPr>
            <w:r>
              <w:rPr>
                <w:rFonts w:hint="eastAsia" w:ascii="宋体" w:hAnsi="宋体"/>
                <w:sz w:val="24"/>
              </w:rPr>
              <w:t>粘贴</w:t>
            </w:r>
          </w:p>
          <w:p w14:paraId="697ECA3C">
            <w:pPr>
              <w:spacing w:line="360" w:lineRule="exact"/>
              <w:jc w:val="center"/>
              <w:rPr>
                <w:rFonts w:hint="eastAsia" w:ascii="宋体" w:hAnsi="宋体"/>
                <w:sz w:val="24"/>
              </w:rPr>
            </w:pPr>
            <w:r>
              <w:rPr>
                <w:rFonts w:hint="eastAsia" w:ascii="宋体" w:hAnsi="宋体"/>
                <w:sz w:val="24"/>
              </w:rPr>
              <w:t>法人及投标方代表身份证复印件</w:t>
            </w:r>
          </w:p>
        </w:tc>
      </w:tr>
    </w:tbl>
    <w:p w14:paraId="1DDADF28">
      <w:pPr>
        <w:pStyle w:val="8"/>
        <w:tabs>
          <w:tab w:val="left" w:pos="5580"/>
        </w:tabs>
        <w:spacing w:line="360" w:lineRule="exact"/>
        <w:rPr>
          <w:rFonts w:hint="eastAsia"/>
        </w:rPr>
      </w:pPr>
    </w:p>
    <w:p w14:paraId="6A539090">
      <w:pPr>
        <w:pStyle w:val="8"/>
        <w:tabs>
          <w:tab w:val="left" w:pos="5580"/>
        </w:tabs>
        <w:spacing w:line="360" w:lineRule="exact"/>
        <w:rPr>
          <w:rFonts w:hint="eastAsia"/>
        </w:rPr>
      </w:pPr>
    </w:p>
    <w:p w14:paraId="640AF700">
      <w:pPr>
        <w:pStyle w:val="8"/>
        <w:tabs>
          <w:tab w:val="left" w:pos="5580"/>
        </w:tabs>
        <w:spacing w:line="360" w:lineRule="exact"/>
        <w:rPr>
          <w:rFonts w:hint="eastAsia"/>
        </w:rPr>
      </w:pPr>
    </w:p>
    <w:p w14:paraId="5F84272F">
      <w:pPr>
        <w:pStyle w:val="8"/>
        <w:tabs>
          <w:tab w:val="left" w:pos="5580"/>
        </w:tabs>
        <w:spacing w:line="360" w:lineRule="exact"/>
        <w:rPr>
          <w:rFonts w:hint="eastAsia"/>
        </w:rPr>
      </w:pPr>
    </w:p>
    <w:p w14:paraId="24577B7E">
      <w:pPr>
        <w:pStyle w:val="8"/>
        <w:tabs>
          <w:tab w:val="left" w:pos="5580"/>
        </w:tabs>
        <w:spacing w:line="360" w:lineRule="exact"/>
        <w:rPr>
          <w:rFonts w:hint="eastAsia"/>
        </w:rPr>
      </w:pPr>
    </w:p>
    <w:p w14:paraId="5AE0AD7B">
      <w:pPr>
        <w:pStyle w:val="8"/>
        <w:tabs>
          <w:tab w:val="left" w:pos="5580"/>
        </w:tabs>
        <w:spacing w:line="360" w:lineRule="exact"/>
        <w:rPr>
          <w:rFonts w:hint="eastAsia"/>
        </w:rPr>
      </w:pPr>
    </w:p>
    <w:p w14:paraId="216FE364">
      <w:pPr>
        <w:pStyle w:val="8"/>
        <w:tabs>
          <w:tab w:val="left" w:pos="5580"/>
        </w:tabs>
        <w:spacing w:line="360" w:lineRule="exact"/>
        <w:rPr>
          <w:rFonts w:hint="eastAsia"/>
        </w:rPr>
      </w:pPr>
    </w:p>
    <w:p w14:paraId="4FBBC1F1">
      <w:pPr>
        <w:pStyle w:val="8"/>
        <w:tabs>
          <w:tab w:val="left" w:pos="5580"/>
        </w:tabs>
        <w:spacing w:line="360" w:lineRule="exact"/>
        <w:rPr>
          <w:rFonts w:hint="eastAsia"/>
        </w:rPr>
      </w:pPr>
    </w:p>
    <w:p w14:paraId="62CAEF92">
      <w:pPr>
        <w:pStyle w:val="8"/>
        <w:tabs>
          <w:tab w:val="left" w:pos="5580"/>
        </w:tabs>
        <w:spacing w:line="360" w:lineRule="exact"/>
        <w:rPr>
          <w:rFonts w:hint="eastAsia"/>
        </w:rPr>
      </w:pPr>
    </w:p>
    <w:p w14:paraId="11D241B8">
      <w:pPr>
        <w:pStyle w:val="8"/>
        <w:tabs>
          <w:tab w:val="left" w:pos="5580"/>
        </w:tabs>
        <w:adjustRightInd w:val="0"/>
        <w:snapToGrid w:val="0"/>
        <w:spacing w:line="300" w:lineRule="auto"/>
        <w:rPr>
          <w:rFonts w:hint="eastAsia"/>
        </w:rPr>
      </w:pPr>
    </w:p>
    <w:p w14:paraId="28160E78">
      <w:pPr>
        <w:pStyle w:val="8"/>
        <w:tabs>
          <w:tab w:val="left" w:pos="5580"/>
        </w:tabs>
        <w:adjustRightInd w:val="0"/>
        <w:snapToGrid w:val="0"/>
        <w:spacing w:line="300" w:lineRule="auto"/>
        <w:rPr>
          <w:rFonts w:hint="eastAsia"/>
        </w:rPr>
      </w:pPr>
    </w:p>
    <w:p w14:paraId="6197AED5">
      <w:pPr>
        <w:pStyle w:val="8"/>
        <w:tabs>
          <w:tab w:val="left" w:pos="5580"/>
        </w:tabs>
        <w:adjustRightInd w:val="0"/>
        <w:snapToGrid w:val="0"/>
        <w:spacing w:line="300" w:lineRule="auto"/>
        <w:rPr>
          <w:rFonts w:hint="eastAsia"/>
        </w:rPr>
      </w:pPr>
    </w:p>
    <w:p w14:paraId="1B397BD5">
      <w:pPr>
        <w:pStyle w:val="8"/>
        <w:tabs>
          <w:tab w:val="left" w:pos="5580"/>
        </w:tabs>
        <w:adjustRightInd w:val="0"/>
        <w:snapToGrid w:val="0"/>
        <w:spacing w:line="300" w:lineRule="auto"/>
        <w:rPr>
          <w:rFonts w:hint="eastAsia"/>
        </w:rPr>
      </w:pPr>
    </w:p>
    <w:p w14:paraId="74E00DFE">
      <w:pPr>
        <w:pStyle w:val="8"/>
        <w:tabs>
          <w:tab w:val="left" w:pos="5580"/>
        </w:tabs>
        <w:adjustRightInd w:val="0"/>
        <w:snapToGrid w:val="0"/>
        <w:spacing w:line="300" w:lineRule="auto"/>
        <w:rPr>
          <w:rFonts w:hint="eastAsia"/>
        </w:rPr>
      </w:pPr>
    </w:p>
    <w:p w14:paraId="15DF893F">
      <w:pPr>
        <w:pStyle w:val="8"/>
        <w:tabs>
          <w:tab w:val="left" w:pos="5580"/>
        </w:tabs>
        <w:adjustRightInd w:val="0"/>
        <w:snapToGrid w:val="0"/>
        <w:spacing w:line="300" w:lineRule="auto"/>
        <w:rPr>
          <w:rFonts w:hint="eastAsia"/>
        </w:rPr>
      </w:pPr>
    </w:p>
    <w:p w14:paraId="73D723A9">
      <w:pPr>
        <w:tabs>
          <w:tab w:val="left" w:pos="5580"/>
        </w:tabs>
        <w:adjustRightInd w:val="0"/>
        <w:snapToGrid w:val="0"/>
        <w:spacing w:line="300" w:lineRule="auto"/>
        <w:rPr>
          <w:rFonts w:hint="eastAsia"/>
          <w:sz w:val="24"/>
        </w:rPr>
      </w:pPr>
    </w:p>
    <w:p w14:paraId="276CECB6">
      <w:pPr>
        <w:pStyle w:val="3"/>
        <w:keepNext w:val="0"/>
        <w:keepLines w:val="0"/>
        <w:adjustRightInd w:val="0"/>
        <w:snapToGrid w:val="0"/>
        <w:spacing w:before="0" w:after="0" w:line="300" w:lineRule="auto"/>
        <w:rPr>
          <w:rFonts w:hint="eastAsia" w:ascii="宋体" w:hAnsi="宋体" w:eastAsia="宋体"/>
          <w:bCs w:val="0"/>
          <w:sz w:val="24"/>
          <w:szCs w:val="24"/>
        </w:rPr>
      </w:pPr>
      <w:r>
        <w:rPr>
          <w:rFonts w:hint="eastAsia" w:ascii="宋体" w:hAnsi="宋体" w:eastAsia="宋体"/>
          <w:bCs w:val="0"/>
          <w:sz w:val="24"/>
          <w:szCs w:val="24"/>
          <w:lang w:val="en-US" w:eastAsia="zh-CN"/>
        </w:rPr>
        <w:t>8.</w:t>
      </w:r>
      <w:r>
        <w:rPr>
          <w:rFonts w:hint="eastAsia" w:ascii="宋体" w:hAnsi="宋体" w:eastAsia="宋体"/>
          <w:bCs w:val="0"/>
          <w:sz w:val="24"/>
          <w:szCs w:val="24"/>
        </w:rPr>
        <w:t>投标人参加政府采购活动近三年内，在经营活动中没有重大事故、违法记录的声明</w:t>
      </w:r>
    </w:p>
    <w:p w14:paraId="5882E766">
      <w:pPr>
        <w:adjustRightInd w:val="0"/>
        <w:snapToGrid w:val="0"/>
        <w:spacing w:line="300" w:lineRule="auto"/>
        <w:jc w:val="center"/>
        <w:rPr>
          <w:rFonts w:hint="eastAsia" w:ascii="宋体" w:hAnsi="宋体"/>
          <w:sz w:val="24"/>
        </w:rPr>
      </w:pPr>
      <w:r>
        <w:rPr>
          <w:rFonts w:hint="eastAsia" w:ascii="宋体" w:hAnsi="宋体"/>
          <w:sz w:val="24"/>
        </w:rPr>
        <w:t>（须加盖本单位公章）</w:t>
      </w:r>
    </w:p>
    <w:p w14:paraId="548EFBD2">
      <w:pPr>
        <w:adjustRightInd w:val="0"/>
        <w:snapToGrid w:val="0"/>
        <w:spacing w:line="300" w:lineRule="auto"/>
        <w:rPr>
          <w:rFonts w:hint="eastAsia" w:ascii="宋体" w:hAnsi="宋体"/>
          <w:sz w:val="24"/>
        </w:rPr>
      </w:pPr>
      <w:r>
        <w:rPr>
          <w:rFonts w:hint="eastAsia" w:hAnsi="宋体"/>
          <w:sz w:val="24"/>
        </w:rPr>
        <w:t>海南</w:t>
      </w:r>
      <w:r>
        <w:rPr>
          <w:rFonts w:hint="eastAsia" w:hAnsi="宋体"/>
          <w:sz w:val="24"/>
          <w:lang w:val="en-US" w:eastAsia="zh-CN"/>
        </w:rPr>
        <w:t>热带海洋学院</w:t>
      </w:r>
      <w:r>
        <w:rPr>
          <w:rFonts w:hint="eastAsia" w:hAnsi="宋体"/>
          <w:sz w:val="24"/>
        </w:rPr>
        <w:t>：</w:t>
      </w:r>
    </w:p>
    <w:p w14:paraId="30C2F938">
      <w:pPr>
        <w:adjustRightInd w:val="0"/>
        <w:snapToGrid w:val="0"/>
        <w:spacing w:line="300" w:lineRule="auto"/>
        <w:rPr>
          <w:rFonts w:hint="eastAsia" w:ascii="宋体" w:hAnsi="宋体"/>
          <w:sz w:val="24"/>
        </w:rPr>
      </w:pPr>
    </w:p>
    <w:p w14:paraId="4405ECF3">
      <w:pPr>
        <w:adjustRightInd w:val="0"/>
        <w:snapToGrid w:val="0"/>
        <w:spacing w:line="300" w:lineRule="auto"/>
        <w:ind w:firstLine="480" w:firstLineChars="200"/>
        <w:rPr>
          <w:rFonts w:hint="eastAsia" w:ascii="宋体" w:hAnsi="宋体"/>
          <w:sz w:val="24"/>
        </w:rPr>
      </w:pPr>
      <w:r>
        <w:rPr>
          <w:rFonts w:hint="eastAsia" w:ascii="宋体" w:hAnsi="宋体"/>
          <w:sz w:val="24"/>
        </w:rPr>
        <w:t>我公司在参加本次政府采购活动前三年内，在经营活动中没有重大事故、违法记录。</w:t>
      </w:r>
    </w:p>
    <w:p w14:paraId="7CB38F3C">
      <w:pPr>
        <w:adjustRightInd w:val="0"/>
        <w:snapToGrid w:val="0"/>
        <w:spacing w:line="300" w:lineRule="auto"/>
        <w:rPr>
          <w:rFonts w:hint="eastAsia" w:ascii="宋体" w:hAnsi="宋体"/>
          <w:sz w:val="24"/>
        </w:rPr>
      </w:pPr>
    </w:p>
    <w:p w14:paraId="6371ECE1">
      <w:pPr>
        <w:adjustRightInd w:val="0"/>
        <w:snapToGrid w:val="0"/>
        <w:spacing w:line="300" w:lineRule="auto"/>
        <w:ind w:firstLine="480" w:firstLineChars="200"/>
        <w:rPr>
          <w:rFonts w:hint="eastAsia" w:ascii="宋体" w:hAnsi="宋体"/>
          <w:sz w:val="24"/>
        </w:rPr>
      </w:pPr>
      <w:r>
        <w:rPr>
          <w:rFonts w:hint="eastAsia" w:ascii="宋体" w:hAnsi="宋体"/>
          <w:sz w:val="24"/>
        </w:rPr>
        <w:t>特此声明。</w:t>
      </w:r>
    </w:p>
    <w:p w14:paraId="24BF4132">
      <w:pPr>
        <w:adjustRightInd w:val="0"/>
        <w:snapToGrid w:val="0"/>
        <w:spacing w:line="300" w:lineRule="auto"/>
        <w:ind w:firstLine="3600" w:firstLineChars="1500"/>
        <w:rPr>
          <w:rFonts w:hint="eastAsia" w:ascii="宋体" w:hAnsi="宋体"/>
          <w:sz w:val="24"/>
        </w:rPr>
      </w:pPr>
      <w:r>
        <w:rPr>
          <w:rFonts w:hint="eastAsia" w:ascii="宋体" w:hAnsi="宋体"/>
          <w:sz w:val="24"/>
        </w:rPr>
        <w:t>法定代表人或被授权人签字：</w:t>
      </w:r>
    </w:p>
    <w:p w14:paraId="535CC49A">
      <w:pPr>
        <w:adjustRightInd w:val="0"/>
        <w:snapToGrid w:val="0"/>
        <w:spacing w:line="300" w:lineRule="auto"/>
        <w:ind w:firstLine="3600" w:firstLineChars="1500"/>
        <w:rPr>
          <w:rFonts w:hint="eastAsia" w:ascii="宋体" w:hAnsi="宋体"/>
          <w:sz w:val="24"/>
        </w:rPr>
      </w:pPr>
    </w:p>
    <w:p w14:paraId="4B643A94">
      <w:pPr>
        <w:adjustRightInd w:val="0"/>
        <w:snapToGrid w:val="0"/>
        <w:spacing w:line="300" w:lineRule="auto"/>
        <w:ind w:firstLine="3600" w:firstLineChars="1500"/>
        <w:rPr>
          <w:rFonts w:hint="eastAsia" w:ascii="宋体" w:hAnsi="宋体"/>
          <w:sz w:val="24"/>
        </w:rPr>
      </w:pPr>
      <w:r>
        <w:rPr>
          <w:rFonts w:hint="eastAsia" w:ascii="宋体" w:hAnsi="宋体"/>
          <w:sz w:val="24"/>
        </w:rPr>
        <w:t>投标人公章：</w:t>
      </w:r>
    </w:p>
    <w:p w14:paraId="126BDA64">
      <w:pPr>
        <w:pStyle w:val="3"/>
        <w:keepNext w:val="0"/>
        <w:keepLines w:val="0"/>
        <w:adjustRightInd w:val="0"/>
        <w:snapToGrid w:val="0"/>
        <w:spacing w:before="0" w:after="0" w:line="300" w:lineRule="auto"/>
        <w:ind w:firstLine="3542" w:firstLineChars="1470"/>
        <w:rPr>
          <w:rFonts w:hint="eastAsia" w:ascii="宋体" w:hAnsi="宋体"/>
          <w:sz w:val="24"/>
        </w:rPr>
      </w:pPr>
      <w:r>
        <w:rPr>
          <w:rFonts w:hint="eastAsia" w:ascii="宋体" w:hAnsi="宋体"/>
          <w:sz w:val="24"/>
        </w:rPr>
        <w:t>年    月    日</w:t>
      </w:r>
    </w:p>
    <w:p w14:paraId="6A1AE515">
      <w:pPr>
        <w:rPr>
          <w:rFonts w:hint="eastAsia" w:ascii="宋体" w:hAnsi="宋体"/>
          <w:sz w:val="24"/>
        </w:rPr>
      </w:pPr>
    </w:p>
    <w:p w14:paraId="6DA46B7C">
      <w:pPr>
        <w:rPr>
          <w:rFonts w:hint="eastAsia" w:ascii="宋体" w:hAnsi="宋体"/>
          <w:sz w:val="24"/>
        </w:rPr>
      </w:pPr>
    </w:p>
    <w:p w14:paraId="6A8F982D">
      <w:pPr>
        <w:rPr>
          <w:rFonts w:hint="eastAsia" w:ascii="宋体" w:hAnsi="宋体"/>
          <w:sz w:val="24"/>
        </w:rPr>
      </w:pPr>
    </w:p>
    <w:p w14:paraId="07E9838E">
      <w:pPr>
        <w:rPr>
          <w:rFonts w:hint="eastAsia" w:ascii="宋体" w:hAnsi="宋体"/>
          <w:sz w:val="24"/>
        </w:rPr>
      </w:pPr>
    </w:p>
    <w:p w14:paraId="0FA813C2">
      <w:pPr>
        <w:rPr>
          <w:rFonts w:hint="eastAsia" w:ascii="宋体" w:hAnsi="宋体"/>
          <w:sz w:val="24"/>
        </w:rPr>
      </w:pPr>
    </w:p>
    <w:p w14:paraId="08A64015">
      <w:pPr>
        <w:pStyle w:val="4"/>
        <w:rPr>
          <w:rFonts w:hint="eastAsia"/>
        </w:rPr>
      </w:pPr>
      <w:r>
        <w:rPr>
          <w:rFonts w:hint="eastAsia" w:ascii="宋体" w:hAnsi="宋体" w:eastAsia="宋体" w:cs="宋体"/>
          <w:b/>
          <w:bCs w:val="0"/>
          <w:sz w:val="24"/>
          <w:szCs w:val="24"/>
          <w:lang w:val="en-US" w:eastAsia="zh-CN"/>
        </w:rPr>
        <w:t>9.</w:t>
      </w:r>
      <w:r>
        <w:rPr>
          <w:rFonts w:hint="eastAsia" w:ascii="宋体" w:hAnsi="宋体" w:eastAsia="宋体" w:cs="宋体"/>
          <w:b/>
          <w:bCs w:val="0"/>
          <w:sz w:val="24"/>
          <w:szCs w:val="24"/>
        </w:rPr>
        <w:t>投标人认为需要提供的用于参与评审的其他相关资料</w:t>
      </w:r>
    </w:p>
    <w:sectPr>
      <w:headerReference r:id="rId6" w:type="default"/>
      <w:footerReference r:id="rId7" w:type="default"/>
      <w:pgSz w:w="11906" w:h="16838"/>
      <w:pgMar w:top="1134" w:right="1247" w:bottom="1247" w:left="1134"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310D1">
    <w:pPr>
      <w:pStyle w:val="11"/>
      <w:tabs>
        <w:tab w:val="center" w:pos="4450"/>
        <w:tab w:val="clear" w:pos="4153"/>
      </w:tabs>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2EDDC6">
                          <w:pPr>
                            <w:pStyle w:val="11"/>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jom0ozAgAAZA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rGb6I+rfUzhD1YBIburekwNcO9x2Wk3VVOxV8QIvBD3eNFXdEFwuOj6WQ6zeHi8A0H4GeP&#10;z63z4Z0wikSjoA7tS6qyw8aHPnQIidm0WTdSphZKTdqCXl+9ztODiwfgUsdYkYbhDBMp9aVHK3Tb&#10;7sxza8ojaDrTD4q3fN2glA3z4Z45TAbKx+6EO3wqaZDSnC1KauO+/Os+xqNh8FLSYtIKqrFYlMj3&#10;Go0EYBgMNxjbwdB7dWswumPspOXJxAMX5GBWzqjPWKhlzAEX0xyZChoG8zb0046F5GK5TEEYPcvC&#10;Rj9YHqGjPN4u9wFyJpWjKL0S6E48YPhSn86LEqf7z3OKevxz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jom0ozAgAAZAQAAA4AAAAAAAAAAQAgAAAAHwEAAGRycy9lMm9Eb2MueG1sUEsF&#10;BgAAAAAGAAYAWQEAAMQFAAAAAA==&#10;">
              <v:fill on="f" focussize="0,0"/>
              <v:stroke on="f" weight="0.5pt"/>
              <v:imagedata o:title=""/>
              <o:lock v:ext="edit" aspectratio="f"/>
              <v:textbox inset="0mm,0mm,0mm,0mm" style="mso-fit-shape-to-text:t;">
                <w:txbxContent>
                  <w:p w14:paraId="2F2EDDC6">
                    <w:pPr>
                      <w:pStyle w:val="11"/>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A5A47">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3374EF">
                          <w:pPr>
                            <w:pStyle w:val="1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jl28QxAgAAZAQAAA4AAABkcnMvZTJvRG9jLnhtbK1UzY7TMBC+I/EO&#10;lu80bRGrqmq6KlsVIVXsSgvi7DpOE8l/st0m5QHgDThx4c5z9Tn47CQtWjjsgUs69oy/mfnmmy5u&#10;WyXJUThfG53TyWhMidDcFLXe5/TTx82rGSU+MF0wabTI6Ul4ert8+WLR2LmYmsrIQjgCEO3njc1p&#10;FYKdZ5nnlVDMj4wVGs7SOMUCjm6fFY41QFcym47HN1ljXGGd4cJ73K47J+0R3XMATVnWXKwNPyih&#10;Q4fqhGQBLfmqtp4uU7VlKXi4L0svApE5RachfZEE9i5+s+WCzfeO2armfQnsOSU86UmxWiPpBWrN&#10;AiMHV/8FpWrujDdlGHGjsq6RxAi6mIyfcPNYMStSL6Da2wvp/v/B8g/HB0fqIqdTSjRTGPj5+7fz&#10;j1/nn1/JNPHTWD9H2KNFYGjfmhaqibzFe4/L2HZbOhV/0RCBH+yeLuyKNhAeH82ms9kYLg7fcABO&#10;dn1unQ/vhFEkGjl1GF9ilR23PnShQ0jMps2mljKNUGrS5PTm9ZtxenDxAFzqGCuSGHqYa+nRCu2u&#10;7fvZmeKENp3phOIt39QoZct8eGAOykD52J1wj08pDVKa3qKkMu7Lv+5jPAYGLyUNlJZTjcWiRL7X&#10;GCQAw2C4wdgNhj6oOwPpTrCTlicTD1yQg1k6oz5joVYxB1xMc2TKaRjMu9CpHQvJxWqVgiA9y8JW&#10;P1oeoSM93q4OAXQmliMpHROYTjxAfGlO/aJEdf95TlHXP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Y5dvEMQIAAGQEAAAOAAAAAAAAAAEAIAAAAB8BAABkcnMvZTJvRG9jLnhtbFBLBQYA&#10;AAAABgAGAFkBAADCBQAAAAA=&#10;">
              <v:fill on="f" focussize="0,0"/>
              <v:stroke on="f" weight="0.5pt"/>
              <v:imagedata o:title=""/>
              <o:lock v:ext="edit" aspectratio="f"/>
              <v:textbox inset="0mm,0mm,0mm,0mm" style="mso-fit-shape-to-text:t;">
                <w:txbxContent>
                  <w:p w14:paraId="153374EF">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3DC05">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15</w:t>
    </w:r>
    <w:r>
      <w:fldChar w:fldCharType="end"/>
    </w:r>
  </w:p>
  <w:p w14:paraId="454C395D">
    <w:pPr>
      <w:pStyle w:val="11"/>
      <w:wordWrap w:val="0"/>
      <w:jc w:val="right"/>
      <w:rPr>
        <w:rFonts w:hint="eastAsia" w:ascii="仿宋_GB2312" w:eastAsia="仿宋_GB2312"/>
        <w:sz w:val="32"/>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3C63D">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65D21">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9B06D"/>
    <w:multiLevelType w:val="singleLevel"/>
    <w:tmpl w:val="9EB9B06D"/>
    <w:lvl w:ilvl="0" w:tentative="0">
      <w:start w:val="1"/>
      <w:numFmt w:val="decimal"/>
      <w:lvlText w:val="%1."/>
      <w:lvlJc w:val="left"/>
      <w:pPr>
        <w:tabs>
          <w:tab w:val="left" w:pos="312"/>
        </w:tabs>
      </w:pPr>
    </w:lvl>
  </w:abstractNum>
  <w:abstractNum w:abstractNumId="1">
    <w:nsid w:val="5AAA6D8C"/>
    <w:multiLevelType w:val="multilevel"/>
    <w:tmpl w:val="5AAA6D8C"/>
    <w:lvl w:ilvl="0" w:tentative="0">
      <w:start w:val="1"/>
      <w:numFmt w:val="japaneseCounting"/>
      <w:pStyle w:val="51"/>
      <w:lvlText w:val="（%1）"/>
      <w:lvlJc w:val="left"/>
      <w:pPr>
        <w:tabs>
          <w:tab w:val="left" w:pos="1140"/>
        </w:tabs>
        <w:ind w:left="1140" w:hanging="7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32"/>
    <w:rsid w:val="00000B74"/>
    <w:rsid w:val="00000D99"/>
    <w:rsid w:val="000016B7"/>
    <w:rsid w:val="00001747"/>
    <w:rsid w:val="00001CB2"/>
    <w:rsid w:val="00002052"/>
    <w:rsid w:val="000027AB"/>
    <w:rsid w:val="00002FCF"/>
    <w:rsid w:val="000030FD"/>
    <w:rsid w:val="00004DD1"/>
    <w:rsid w:val="00004EEC"/>
    <w:rsid w:val="000050BB"/>
    <w:rsid w:val="000050BC"/>
    <w:rsid w:val="000062D0"/>
    <w:rsid w:val="00006505"/>
    <w:rsid w:val="00007515"/>
    <w:rsid w:val="000112E3"/>
    <w:rsid w:val="000113FE"/>
    <w:rsid w:val="00011D2F"/>
    <w:rsid w:val="00012836"/>
    <w:rsid w:val="00012974"/>
    <w:rsid w:val="00012E5B"/>
    <w:rsid w:val="000133B3"/>
    <w:rsid w:val="0001368D"/>
    <w:rsid w:val="0001396E"/>
    <w:rsid w:val="00013982"/>
    <w:rsid w:val="00013B01"/>
    <w:rsid w:val="00013C9B"/>
    <w:rsid w:val="00014147"/>
    <w:rsid w:val="00014D15"/>
    <w:rsid w:val="00014EF3"/>
    <w:rsid w:val="00015C7C"/>
    <w:rsid w:val="000162FC"/>
    <w:rsid w:val="00016AF4"/>
    <w:rsid w:val="00016D7B"/>
    <w:rsid w:val="000176DB"/>
    <w:rsid w:val="00017870"/>
    <w:rsid w:val="0001790A"/>
    <w:rsid w:val="00017C97"/>
    <w:rsid w:val="00017FA5"/>
    <w:rsid w:val="00020117"/>
    <w:rsid w:val="0002052B"/>
    <w:rsid w:val="000205DC"/>
    <w:rsid w:val="00020B63"/>
    <w:rsid w:val="00020BFC"/>
    <w:rsid w:val="00020C05"/>
    <w:rsid w:val="00020D23"/>
    <w:rsid w:val="00021C60"/>
    <w:rsid w:val="00021E2C"/>
    <w:rsid w:val="000223B4"/>
    <w:rsid w:val="00024B9A"/>
    <w:rsid w:val="00025CA0"/>
    <w:rsid w:val="000267F5"/>
    <w:rsid w:val="00026985"/>
    <w:rsid w:val="00027304"/>
    <w:rsid w:val="00027A44"/>
    <w:rsid w:val="00027DD7"/>
    <w:rsid w:val="00030372"/>
    <w:rsid w:val="000305C9"/>
    <w:rsid w:val="00031346"/>
    <w:rsid w:val="000317A0"/>
    <w:rsid w:val="00031C60"/>
    <w:rsid w:val="00032523"/>
    <w:rsid w:val="00033CD2"/>
    <w:rsid w:val="000344F2"/>
    <w:rsid w:val="0003487A"/>
    <w:rsid w:val="00035637"/>
    <w:rsid w:val="00035CD8"/>
    <w:rsid w:val="00036433"/>
    <w:rsid w:val="000364EC"/>
    <w:rsid w:val="00036799"/>
    <w:rsid w:val="00037439"/>
    <w:rsid w:val="000375E2"/>
    <w:rsid w:val="00040172"/>
    <w:rsid w:val="00040219"/>
    <w:rsid w:val="00040B74"/>
    <w:rsid w:val="000411F1"/>
    <w:rsid w:val="0004132F"/>
    <w:rsid w:val="0004180F"/>
    <w:rsid w:val="00041BA7"/>
    <w:rsid w:val="00041DDB"/>
    <w:rsid w:val="00042066"/>
    <w:rsid w:val="00042223"/>
    <w:rsid w:val="00045833"/>
    <w:rsid w:val="00045A07"/>
    <w:rsid w:val="00045BD6"/>
    <w:rsid w:val="0004648B"/>
    <w:rsid w:val="0004671B"/>
    <w:rsid w:val="00046A54"/>
    <w:rsid w:val="00047D62"/>
    <w:rsid w:val="0005058A"/>
    <w:rsid w:val="000506BB"/>
    <w:rsid w:val="00050AA1"/>
    <w:rsid w:val="0005112B"/>
    <w:rsid w:val="000520B4"/>
    <w:rsid w:val="0005231D"/>
    <w:rsid w:val="00052544"/>
    <w:rsid w:val="00053EDF"/>
    <w:rsid w:val="0005403D"/>
    <w:rsid w:val="000540BD"/>
    <w:rsid w:val="00054545"/>
    <w:rsid w:val="0005499B"/>
    <w:rsid w:val="00054EA2"/>
    <w:rsid w:val="0005508F"/>
    <w:rsid w:val="000551AA"/>
    <w:rsid w:val="00055EEE"/>
    <w:rsid w:val="00057242"/>
    <w:rsid w:val="000573B0"/>
    <w:rsid w:val="000576DB"/>
    <w:rsid w:val="00057877"/>
    <w:rsid w:val="000603AA"/>
    <w:rsid w:val="000603ED"/>
    <w:rsid w:val="000608E7"/>
    <w:rsid w:val="00060D55"/>
    <w:rsid w:val="00061038"/>
    <w:rsid w:val="0006122A"/>
    <w:rsid w:val="00061843"/>
    <w:rsid w:val="00061D68"/>
    <w:rsid w:val="00062161"/>
    <w:rsid w:val="00062D9E"/>
    <w:rsid w:val="00063811"/>
    <w:rsid w:val="0006430E"/>
    <w:rsid w:val="000644F9"/>
    <w:rsid w:val="00064565"/>
    <w:rsid w:val="00064E36"/>
    <w:rsid w:val="00065166"/>
    <w:rsid w:val="00065D53"/>
    <w:rsid w:val="00066408"/>
    <w:rsid w:val="00067048"/>
    <w:rsid w:val="00067A25"/>
    <w:rsid w:val="00067A97"/>
    <w:rsid w:val="00070041"/>
    <w:rsid w:val="00070C64"/>
    <w:rsid w:val="00071673"/>
    <w:rsid w:val="000719BC"/>
    <w:rsid w:val="00071D94"/>
    <w:rsid w:val="00073193"/>
    <w:rsid w:val="00073DB4"/>
    <w:rsid w:val="00074F92"/>
    <w:rsid w:val="00075C65"/>
    <w:rsid w:val="00075E33"/>
    <w:rsid w:val="0007691A"/>
    <w:rsid w:val="00076A0E"/>
    <w:rsid w:val="00077755"/>
    <w:rsid w:val="00081608"/>
    <w:rsid w:val="00081E71"/>
    <w:rsid w:val="0008251A"/>
    <w:rsid w:val="00082623"/>
    <w:rsid w:val="00082A99"/>
    <w:rsid w:val="00082D37"/>
    <w:rsid w:val="00083F5D"/>
    <w:rsid w:val="000843A4"/>
    <w:rsid w:val="000845B7"/>
    <w:rsid w:val="000848CC"/>
    <w:rsid w:val="000858DB"/>
    <w:rsid w:val="000869E0"/>
    <w:rsid w:val="00086A80"/>
    <w:rsid w:val="00086E8C"/>
    <w:rsid w:val="00087263"/>
    <w:rsid w:val="0009034D"/>
    <w:rsid w:val="0009091B"/>
    <w:rsid w:val="00090936"/>
    <w:rsid w:val="00091014"/>
    <w:rsid w:val="00091CC8"/>
    <w:rsid w:val="000923E2"/>
    <w:rsid w:val="00092701"/>
    <w:rsid w:val="0009283B"/>
    <w:rsid w:val="000932A3"/>
    <w:rsid w:val="00093EA8"/>
    <w:rsid w:val="00093F4B"/>
    <w:rsid w:val="000946DC"/>
    <w:rsid w:val="00094D7B"/>
    <w:rsid w:val="00094EBD"/>
    <w:rsid w:val="000955F5"/>
    <w:rsid w:val="00095C93"/>
    <w:rsid w:val="0009617B"/>
    <w:rsid w:val="000962A5"/>
    <w:rsid w:val="00097264"/>
    <w:rsid w:val="00097387"/>
    <w:rsid w:val="00097AA9"/>
    <w:rsid w:val="000A12B7"/>
    <w:rsid w:val="000A169F"/>
    <w:rsid w:val="000A1C1A"/>
    <w:rsid w:val="000A2222"/>
    <w:rsid w:val="000A245A"/>
    <w:rsid w:val="000A251E"/>
    <w:rsid w:val="000A42C2"/>
    <w:rsid w:val="000A4451"/>
    <w:rsid w:val="000A4817"/>
    <w:rsid w:val="000A4C67"/>
    <w:rsid w:val="000A4FDB"/>
    <w:rsid w:val="000A55FD"/>
    <w:rsid w:val="000A616A"/>
    <w:rsid w:val="000A6472"/>
    <w:rsid w:val="000A692F"/>
    <w:rsid w:val="000A77EB"/>
    <w:rsid w:val="000B0167"/>
    <w:rsid w:val="000B0253"/>
    <w:rsid w:val="000B05DE"/>
    <w:rsid w:val="000B1033"/>
    <w:rsid w:val="000B10A1"/>
    <w:rsid w:val="000B1A32"/>
    <w:rsid w:val="000B27AE"/>
    <w:rsid w:val="000B29F5"/>
    <w:rsid w:val="000B2AD4"/>
    <w:rsid w:val="000B2DC7"/>
    <w:rsid w:val="000B327A"/>
    <w:rsid w:val="000B3D5D"/>
    <w:rsid w:val="000B4B57"/>
    <w:rsid w:val="000B55D0"/>
    <w:rsid w:val="000B6090"/>
    <w:rsid w:val="000B6FC8"/>
    <w:rsid w:val="000B7099"/>
    <w:rsid w:val="000B75B1"/>
    <w:rsid w:val="000C176D"/>
    <w:rsid w:val="000C1A3C"/>
    <w:rsid w:val="000C1E43"/>
    <w:rsid w:val="000C23F7"/>
    <w:rsid w:val="000C25B4"/>
    <w:rsid w:val="000C2AD5"/>
    <w:rsid w:val="000C2AEE"/>
    <w:rsid w:val="000C2D63"/>
    <w:rsid w:val="000C2FCE"/>
    <w:rsid w:val="000C3222"/>
    <w:rsid w:val="000C33B1"/>
    <w:rsid w:val="000C378E"/>
    <w:rsid w:val="000C4830"/>
    <w:rsid w:val="000C4DDD"/>
    <w:rsid w:val="000C5729"/>
    <w:rsid w:val="000C5CD6"/>
    <w:rsid w:val="000C62B9"/>
    <w:rsid w:val="000C63FE"/>
    <w:rsid w:val="000C6BFE"/>
    <w:rsid w:val="000D0125"/>
    <w:rsid w:val="000D047B"/>
    <w:rsid w:val="000D201A"/>
    <w:rsid w:val="000D20D6"/>
    <w:rsid w:val="000D5792"/>
    <w:rsid w:val="000D5D55"/>
    <w:rsid w:val="000D6E9E"/>
    <w:rsid w:val="000D6EE8"/>
    <w:rsid w:val="000D6EFD"/>
    <w:rsid w:val="000E0183"/>
    <w:rsid w:val="000E13A1"/>
    <w:rsid w:val="000E2231"/>
    <w:rsid w:val="000E2355"/>
    <w:rsid w:val="000E2D2F"/>
    <w:rsid w:val="000E45DA"/>
    <w:rsid w:val="000E4C17"/>
    <w:rsid w:val="000E4D41"/>
    <w:rsid w:val="000E5097"/>
    <w:rsid w:val="000E51FA"/>
    <w:rsid w:val="000E59CE"/>
    <w:rsid w:val="000E5FEE"/>
    <w:rsid w:val="000E64D6"/>
    <w:rsid w:val="000E699F"/>
    <w:rsid w:val="000E6E4C"/>
    <w:rsid w:val="000E7275"/>
    <w:rsid w:val="000E781C"/>
    <w:rsid w:val="000E7E91"/>
    <w:rsid w:val="000F0145"/>
    <w:rsid w:val="000F168C"/>
    <w:rsid w:val="000F22F9"/>
    <w:rsid w:val="000F2532"/>
    <w:rsid w:val="000F27DB"/>
    <w:rsid w:val="000F2C31"/>
    <w:rsid w:val="000F3358"/>
    <w:rsid w:val="000F34C0"/>
    <w:rsid w:val="000F3A56"/>
    <w:rsid w:val="000F4265"/>
    <w:rsid w:val="000F48EB"/>
    <w:rsid w:val="000F4BB2"/>
    <w:rsid w:val="000F5E20"/>
    <w:rsid w:val="000F6D10"/>
    <w:rsid w:val="001017D7"/>
    <w:rsid w:val="00101BDC"/>
    <w:rsid w:val="00102FCE"/>
    <w:rsid w:val="0010476F"/>
    <w:rsid w:val="001048B9"/>
    <w:rsid w:val="00104B14"/>
    <w:rsid w:val="00104D21"/>
    <w:rsid w:val="001060FB"/>
    <w:rsid w:val="00110607"/>
    <w:rsid w:val="0011067F"/>
    <w:rsid w:val="001118B0"/>
    <w:rsid w:val="0011191A"/>
    <w:rsid w:val="001129B2"/>
    <w:rsid w:val="00113117"/>
    <w:rsid w:val="00113963"/>
    <w:rsid w:val="00113A83"/>
    <w:rsid w:val="00114BD9"/>
    <w:rsid w:val="00114E7D"/>
    <w:rsid w:val="0011512E"/>
    <w:rsid w:val="00117ACC"/>
    <w:rsid w:val="001202EE"/>
    <w:rsid w:val="00120AB9"/>
    <w:rsid w:val="001217A1"/>
    <w:rsid w:val="0012193F"/>
    <w:rsid w:val="00122275"/>
    <w:rsid w:val="00123007"/>
    <w:rsid w:val="001232C0"/>
    <w:rsid w:val="00124EE4"/>
    <w:rsid w:val="00125A14"/>
    <w:rsid w:val="00125AB5"/>
    <w:rsid w:val="00126178"/>
    <w:rsid w:val="00126DAC"/>
    <w:rsid w:val="00126DCE"/>
    <w:rsid w:val="0012706F"/>
    <w:rsid w:val="00127D0C"/>
    <w:rsid w:val="00130198"/>
    <w:rsid w:val="00130836"/>
    <w:rsid w:val="00131704"/>
    <w:rsid w:val="0013183A"/>
    <w:rsid w:val="00131B07"/>
    <w:rsid w:val="00131C6B"/>
    <w:rsid w:val="00131CD4"/>
    <w:rsid w:val="00132C7B"/>
    <w:rsid w:val="00132E99"/>
    <w:rsid w:val="00134255"/>
    <w:rsid w:val="00134591"/>
    <w:rsid w:val="00135366"/>
    <w:rsid w:val="00135AC3"/>
    <w:rsid w:val="00135E88"/>
    <w:rsid w:val="00136BF8"/>
    <w:rsid w:val="00137031"/>
    <w:rsid w:val="00140DF2"/>
    <w:rsid w:val="001413E1"/>
    <w:rsid w:val="00141DE6"/>
    <w:rsid w:val="00141EB7"/>
    <w:rsid w:val="00142487"/>
    <w:rsid w:val="00142574"/>
    <w:rsid w:val="00142C51"/>
    <w:rsid w:val="00142D5C"/>
    <w:rsid w:val="00142EE3"/>
    <w:rsid w:val="00142FFC"/>
    <w:rsid w:val="00144133"/>
    <w:rsid w:val="00144403"/>
    <w:rsid w:val="00144C59"/>
    <w:rsid w:val="00145361"/>
    <w:rsid w:val="00145FB2"/>
    <w:rsid w:val="0014638C"/>
    <w:rsid w:val="00146CEC"/>
    <w:rsid w:val="00147498"/>
    <w:rsid w:val="0014749E"/>
    <w:rsid w:val="0014799F"/>
    <w:rsid w:val="00147A8A"/>
    <w:rsid w:val="00147C17"/>
    <w:rsid w:val="00147C9E"/>
    <w:rsid w:val="0015002F"/>
    <w:rsid w:val="001503B1"/>
    <w:rsid w:val="001503DA"/>
    <w:rsid w:val="00150E59"/>
    <w:rsid w:val="0015156D"/>
    <w:rsid w:val="001515D3"/>
    <w:rsid w:val="00152417"/>
    <w:rsid w:val="001526F6"/>
    <w:rsid w:val="0015383D"/>
    <w:rsid w:val="00154363"/>
    <w:rsid w:val="0015594D"/>
    <w:rsid w:val="00156449"/>
    <w:rsid w:val="001569AB"/>
    <w:rsid w:val="00157125"/>
    <w:rsid w:val="0015748F"/>
    <w:rsid w:val="00157BBA"/>
    <w:rsid w:val="00157BDA"/>
    <w:rsid w:val="00157FBE"/>
    <w:rsid w:val="001600E8"/>
    <w:rsid w:val="0016094A"/>
    <w:rsid w:val="00160952"/>
    <w:rsid w:val="0016126B"/>
    <w:rsid w:val="00162705"/>
    <w:rsid w:val="00163757"/>
    <w:rsid w:val="00164763"/>
    <w:rsid w:val="00164A4D"/>
    <w:rsid w:val="00164D5E"/>
    <w:rsid w:val="0016567E"/>
    <w:rsid w:val="001657E0"/>
    <w:rsid w:val="0016631F"/>
    <w:rsid w:val="00167E0F"/>
    <w:rsid w:val="00171121"/>
    <w:rsid w:val="001712DC"/>
    <w:rsid w:val="001719BF"/>
    <w:rsid w:val="001722C3"/>
    <w:rsid w:val="001726A8"/>
    <w:rsid w:val="00174929"/>
    <w:rsid w:val="00176972"/>
    <w:rsid w:val="00176F66"/>
    <w:rsid w:val="00177B45"/>
    <w:rsid w:val="001806DE"/>
    <w:rsid w:val="00180AAE"/>
    <w:rsid w:val="00180D02"/>
    <w:rsid w:val="0018214C"/>
    <w:rsid w:val="001825A3"/>
    <w:rsid w:val="00182CFA"/>
    <w:rsid w:val="00183953"/>
    <w:rsid w:val="00184BF7"/>
    <w:rsid w:val="00185500"/>
    <w:rsid w:val="00185870"/>
    <w:rsid w:val="00185FA1"/>
    <w:rsid w:val="00185FE6"/>
    <w:rsid w:val="00186229"/>
    <w:rsid w:val="00186A32"/>
    <w:rsid w:val="00187333"/>
    <w:rsid w:val="00187957"/>
    <w:rsid w:val="00190601"/>
    <w:rsid w:val="00190F47"/>
    <w:rsid w:val="001925B3"/>
    <w:rsid w:val="001928B1"/>
    <w:rsid w:val="00192912"/>
    <w:rsid w:val="001938D5"/>
    <w:rsid w:val="00193CAB"/>
    <w:rsid w:val="001943F9"/>
    <w:rsid w:val="001948A9"/>
    <w:rsid w:val="00194BF8"/>
    <w:rsid w:val="00195440"/>
    <w:rsid w:val="00195A03"/>
    <w:rsid w:val="0019661F"/>
    <w:rsid w:val="0019668E"/>
    <w:rsid w:val="001968C6"/>
    <w:rsid w:val="001972D0"/>
    <w:rsid w:val="00197411"/>
    <w:rsid w:val="0019777A"/>
    <w:rsid w:val="00197B50"/>
    <w:rsid w:val="00197FE5"/>
    <w:rsid w:val="001A0E37"/>
    <w:rsid w:val="001A1587"/>
    <w:rsid w:val="001A15FF"/>
    <w:rsid w:val="001A29CF"/>
    <w:rsid w:val="001A2FC2"/>
    <w:rsid w:val="001A39D2"/>
    <w:rsid w:val="001A3F12"/>
    <w:rsid w:val="001A55FD"/>
    <w:rsid w:val="001A589F"/>
    <w:rsid w:val="001A5BA5"/>
    <w:rsid w:val="001A670A"/>
    <w:rsid w:val="001A6DD6"/>
    <w:rsid w:val="001A700D"/>
    <w:rsid w:val="001A7B2F"/>
    <w:rsid w:val="001B1163"/>
    <w:rsid w:val="001B1252"/>
    <w:rsid w:val="001B18A0"/>
    <w:rsid w:val="001B3A3F"/>
    <w:rsid w:val="001B44A7"/>
    <w:rsid w:val="001B512D"/>
    <w:rsid w:val="001B642C"/>
    <w:rsid w:val="001B6947"/>
    <w:rsid w:val="001B6D04"/>
    <w:rsid w:val="001B6EC1"/>
    <w:rsid w:val="001B707C"/>
    <w:rsid w:val="001B7374"/>
    <w:rsid w:val="001B7705"/>
    <w:rsid w:val="001B7E4D"/>
    <w:rsid w:val="001C02A2"/>
    <w:rsid w:val="001C0541"/>
    <w:rsid w:val="001C0588"/>
    <w:rsid w:val="001C0ADC"/>
    <w:rsid w:val="001C0B9E"/>
    <w:rsid w:val="001C110D"/>
    <w:rsid w:val="001C12F6"/>
    <w:rsid w:val="001C1721"/>
    <w:rsid w:val="001C2031"/>
    <w:rsid w:val="001C221A"/>
    <w:rsid w:val="001C2F77"/>
    <w:rsid w:val="001C321E"/>
    <w:rsid w:val="001C330E"/>
    <w:rsid w:val="001C33DA"/>
    <w:rsid w:val="001C4D0B"/>
    <w:rsid w:val="001C5057"/>
    <w:rsid w:val="001C5083"/>
    <w:rsid w:val="001C51BE"/>
    <w:rsid w:val="001C718C"/>
    <w:rsid w:val="001C741D"/>
    <w:rsid w:val="001C7A0B"/>
    <w:rsid w:val="001C7B2B"/>
    <w:rsid w:val="001D047F"/>
    <w:rsid w:val="001D084D"/>
    <w:rsid w:val="001D0D20"/>
    <w:rsid w:val="001D1206"/>
    <w:rsid w:val="001D1D71"/>
    <w:rsid w:val="001D2598"/>
    <w:rsid w:val="001D2C6B"/>
    <w:rsid w:val="001D2C6E"/>
    <w:rsid w:val="001D326B"/>
    <w:rsid w:val="001D330D"/>
    <w:rsid w:val="001D3FFB"/>
    <w:rsid w:val="001D48A7"/>
    <w:rsid w:val="001D4AEF"/>
    <w:rsid w:val="001D4DA8"/>
    <w:rsid w:val="001D4E88"/>
    <w:rsid w:val="001D52F7"/>
    <w:rsid w:val="001D55D1"/>
    <w:rsid w:val="001D5782"/>
    <w:rsid w:val="001D73E4"/>
    <w:rsid w:val="001D7906"/>
    <w:rsid w:val="001D7F8B"/>
    <w:rsid w:val="001E0965"/>
    <w:rsid w:val="001E11AD"/>
    <w:rsid w:val="001E1A83"/>
    <w:rsid w:val="001E2B53"/>
    <w:rsid w:val="001E2F3F"/>
    <w:rsid w:val="001E314B"/>
    <w:rsid w:val="001E338C"/>
    <w:rsid w:val="001E352D"/>
    <w:rsid w:val="001E3E4E"/>
    <w:rsid w:val="001E4167"/>
    <w:rsid w:val="001E5A02"/>
    <w:rsid w:val="001E5CFB"/>
    <w:rsid w:val="001E6AB1"/>
    <w:rsid w:val="001E6D79"/>
    <w:rsid w:val="001E7BF5"/>
    <w:rsid w:val="001F00F7"/>
    <w:rsid w:val="001F0184"/>
    <w:rsid w:val="001F024C"/>
    <w:rsid w:val="001F0390"/>
    <w:rsid w:val="001F05A5"/>
    <w:rsid w:val="001F128D"/>
    <w:rsid w:val="001F16DA"/>
    <w:rsid w:val="001F1F13"/>
    <w:rsid w:val="001F227E"/>
    <w:rsid w:val="001F2D09"/>
    <w:rsid w:val="001F33B2"/>
    <w:rsid w:val="001F405A"/>
    <w:rsid w:val="001F4FF7"/>
    <w:rsid w:val="001F5149"/>
    <w:rsid w:val="001F70D0"/>
    <w:rsid w:val="001F7DEB"/>
    <w:rsid w:val="00202059"/>
    <w:rsid w:val="00202223"/>
    <w:rsid w:val="002027BD"/>
    <w:rsid w:val="0020327E"/>
    <w:rsid w:val="002035FF"/>
    <w:rsid w:val="002036F0"/>
    <w:rsid w:val="00204150"/>
    <w:rsid w:val="00204571"/>
    <w:rsid w:val="002048F9"/>
    <w:rsid w:val="00204F7C"/>
    <w:rsid w:val="00205804"/>
    <w:rsid w:val="00207114"/>
    <w:rsid w:val="002073B8"/>
    <w:rsid w:val="00207551"/>
    <w:rsid w:val="0020790E"/>
    <w:rsid w:val="00207912"/>
    <w:rsid w:val="00210A66"/>
    <w:rsid w:val="00211646"/>
    <w:rsid w:val="0021183A"/>
    <w:rsid w:val="002124B3"/>
    <w:rsid w:val="00212B52"/>
    <w:rsid w:val="002131D6"/>
    <w:rsid w:val="00214512"/>
    <w:rsid w:val="002146FC"/>
    <w:rsid w:val="0021592B"/>
    <w:rsid w:val="002159E8"/>
    <w:rsid w:val="002166BF"/>
    <w:rsid w:val="00216D80"/>
    <w:rsid w:val="00216D93"/>
    <w:rsid w:val="002173C8"/>
    <w:rsid w:val="00217467"/>
    <w:rsid w:val="002176DB"/>
    <w:rsid w:val="00217763"/>
    <w:rsid w:val="00217A41"/>
    <w:rsid w:val="002204C8"/>
    <w:rsid w:val="00221C3F"/>
    <w:rsid w:val="002220F6"/>
    <w:rsid w:val="002225EC"/>
    <w:rsid w:val="00222C37"/>
    <w:rsid w:val="00223EEF"/>
    <w:rsid w:val="002243D4"/>
    <w:rsid w:val="00224AAF"/>
    <w:rsid w:val="002250F5"/>
    <w:rsid w:val="00225D9A"/>
    <w:rsid w:val="0022609D"/>
    <w:rsid w:val="002268A7"/>
    <w:rsid w:val="00227578"/>
    <w:rsid w:val="00227753"/>
    <w:rsid w:val="00230A96"/>
    <w:rsid w:val="0023180C"/>
    <w:rsid w:val="00232171"/>
    <w:rsid w:val="002332E6"/>
    <w:rsid w:val="002345FF"/>
    <w:rsid w:val="00234FE7"/>
    <w:rsid w:val="00235EFC"/>
    <w:rsid w:val="00236244"/>
    <w:rsid w:val="00236665"/>
    <w:rsid w:val="002371B2"/>
    <w:rsid w:val="0023780F"/>
    <w:rsid w:val="002379A4"/>
    <w:rsid w:val="0024012E"/>
    <w:rsid w:val="00240D7B"/>
    <w:rsid w:val="00240F1E"/>
    <w:rsid w:val="00240F8C"/>
    <w:rsid w:val="00241114"/>
    <w:rsid w:val="00241F2B"/>
    <w:rsid w:val="00243025"/>
    <w:rsid w:val="00243833"/>
    <w:rsid w:val="002439B5"/>
    <w:rsid w:val="002439CE"/>
    <w:rsid w:val="00243D21"/>
    <w:rsid w:val="00244D92"/>
    <w:rsid w:val="00244E07"/>
    <w:rsid w:val="00244EED"/>
    <w:rsid w:val="00245C56"/>
    <w:rsid w:val="00245E1D"/>
    <w:rsid w:val="00246795"/>
    <w:rsid w:val="002502AE"/>
    <w:rsid w:val="00250C15"/>
    <w:rsid w:val="00252128"/>
    <w:rsid w:val="00252ACE"/>
    <w:rsid w:val="002537A4"/>
    <w:rsid w:val="00254231"/>
    <w:rsid w:val="002577F7"/>
    <w:rsid w:val="00257BE1"/>
    <w:rsid w:val="00260D29"/>
    <w:rsid w:val="00261074"/>
    <w:rsid w:val="00261155"/>
    <w:rsid w:val="00261BEE"/>
    <w:rsid w:val="00261F99"/>
    <w:rsid w:val="002623C6"/>
    <w:rsid w:val="00262712"/>
    <w:rsid w:val="002639B8"/>
    <w:rsid w:val="00263CFA"/>
    <w:rsid w:val="00263FD9"/>
    <w:rsid w:val="00264401"/>
    <w:rsid w:val="002646F2"/>
    <w:rsid w:val="00264814"/>
    <w:rsid w:val="00264A72"/>
    <w:rsid w:val="00264B8A"/>
    <w:rsid w:val="00264CBD"/>
    <w:rsid w:val="0026594E"/>
    <w:rsid w:val="00266867"/>
    <w:rsid w:val="0026694F"/>
    <w:rsid w:val="002673B5"/>
    <w:rsid w:val="00267429"/>
    <w:rsid w:val="00270044"/>
    <w:rsid w:val="00270368"/>
    <w:rsid w:val="00270C4D"/>
    <w:rsid w:val="00271B9E"/>
    <w:rsid w:val="00271F0C"/>
    <w:rsid w:val="00272CB8"/>
    <w:rsid w:val="002730BC"/>
    <w:rsid w:val="0027334A"/>
    <w:rsid w:val="002733D0"/>
    <w:rsid w:val="00273B5D"/>
    <w:rsid w:val="00274166"/>
    <w:rsid w:val="002754CA"/>
    <w:rsid w:val="00275B58"/>
    <w:rsid w:val="00276149"/>
    <w:rsid w:val="0027698F"/>
    <w:rsid w:val="002772C3"/>
    <w:rsid w:val="00277830"/>
    <w:rsid w:val="002802A4"/>
    <w:rsid w:val="002804FE"/>
    <w:rsid w:val="00280F62"/>
    <w:rsid w:val="00282F38"/>
    <w:rsid w:val="0028408B"/>
    <w:rsid w:val="00284BD3"/>
    <w:rsid w:val="00284DA1"/>
    <w:rsid w:val="00284F34"/>
    <w:rsid w:val="00286087"/>
    <w:rsid w:val="00286609"/>
    <w:rsid w:val="00286744"/>
    <w:rsid w:val="0028741E"/>
    <w:rsid w:val="00290030"/>
    <w:rsid w:val="0029038D"/>
    <w:rsid w:val="00290889"/>
    <w:rsid w:val="00291F11"/>
    <w:rsid w:val="002920EA"/>
    <w:rsid w:val="00292384"/>
    <w:rsid w:val="00292D9F"/>
    <w:rsid w:val="00293226"/>
    <w:rsid w:val="002936DB"/>
    <w:rsid w:val="00294D99"/>
    <w:rsid w:val="00294E4B"/>
    <w:rsid w:val="00294F60"/>
    <w:rsid w:val="00294FB7"/>
    <w:rsid w:val="002959C7"/>
    <w:rsid w:val="00295C48"/>
    <w:rsid w:val="002963F6"/>
    <w:rsid w:val="00296C3E"/>
    <w:rsid w:val="00296DDB"/>
    <w:rsid w:val="00296E5E"/>
    <w:rsid w:val="00296F75"/>
    <w:rsid w:val="00297BAE"/>
    <w:rsid w:val="00297CA9"/>
    <w:rsid w:val="002A00E3"/>
    <w:rsid w:val="002A019C"/>
    <w:rsid w:val="002A0814"/>
    <w:rsid w:val="002A15FF"/>
    <w:rsid w:val="002A26CE"/>
    <w:rsid w:val="002A317C"/>
    <w:rsid w:val="002A384A"/>
    <w:rsid w:val="002A3B5F"/>
    <w:rsid w:val="002A3D80"/>
    <w:rsid w:val="002A4159"/>
    <w:rsid w:val="002A441E"/>
    <w:rsid w:val="002A4783"/>
    <w:rsid w:val="002A4A57"/>
    <w:rsid w:val="002A53DF"/>
    <w:rsid w:val="002A5B5D"/>
    <w:rsid w:val="002A5E85"/>
    <w:rsid w:val="002A635D"/>
    <w:rsid w:val="002A6AB5"/>
    <w:rsid w:val="002A6EA5"/>
    <w:rsid w:val="002A718A"/>
    <w:rsid w:val="002B112F"/>
    <w:rsid w:val="002B159C"/>
    <w:rsid w:val="002B24E2"/>
    <w:rsid w:val="002B3BF9"/>
    <w:rsid w:val="002B4D8C"/>
    <w:rsid w:val="002B565C"/>
    <w:rsid w:val="002B6282"/>
    <w:rsid w:val="002B642A"/>
    <w:rsid w:val="002B6777"/>
    <w:rsid w:val="002B6EE8"/>
    <w:rsid w:val="002B703D"/>
    <w:rsid w:val="002B7D49"/>
    <w:rsid w:val="002C0256"/>
    <w:rsid w:val="002C02AB"/>
    <w:rsid w:val="002C073E"/>
    <w:rsid w:val="002C0981"/>
    <w:rsid w:val="002C206C"/>
    <w:rsid w:val="002C214E"/>
    <w:rsid w:val="002C2A2E"/>
    <w:rsid w:val="002C2C27"/>
    <w:rsid w:val="002C385F"/>
    <w:rsid w:val="002C3C28"/>
    <w:rsid w:val="002C3F96"/>
    <w:rsid w:val="002C40C5"/>
    <w:rsid w:val="002C4D2B"/>
    <w:rsid w:val="002C5E21"/>
    <w:rsid w:val="002C6036"/>
    <w:rsid w:val="002C6062"/>
    <w:rsid w:val="002C6074"/>
    <w:rsid w:val="002C63D3"/>
    <w:rsid w:val="002C6BDE"/>
    <w:rsid w:val="002C6E0C"/>
    <w:rsid w:val="002D131B"/>
    <w:rsid w:val="002D1D65"/>
    <w:rsid w:val="002D1D8C"/>
    <w:rsid w:val="002D2211"/>
    <w:rsid w:val="002D28E5"/>
    <w:rsid w:val="002D2A9E"/>
    <w:rsid w:val="002D3C32"/>
    <w:rsid w:val="002D3EFB"/>
    <w:rsid w:val="002D5096"/>
    <w:rsid w:val="002D524A"/>
    <w:rsid w:val="002D59C5"/>
    <w:rsid w:val="002D59E2"/>
    <w:rsid w:val="002D6595"/>
    <w:rsid w:val="002D6B9F"/>
    <w:rsid w:val="002D6C04"/>
    <w:rsid w:val="002D7492"/>
    <w:rsid w:val="002D7612"/>
    <w:rsid w:val="002D7DA5"/>
    <w:rsid w:val="002E07C3"/>
    <w:rsid w:val="002E0B8E"/>
    <w:rsid w:val="002E1064"/>
    <w:rsid w:val="002E1C54"/>
    <w:rsid w:val="002E1DAD"/>
    <w:rsid w:val="002E2120"/>
    <w:rsid w:val="002E217B"/>
    <w:rsid w:val="002E2825"/>
    <w:rsid w:val="002E2A28"/>
    <w:rsid w:val="002E2F05"/>
    <w:rsid w:val="002E3475"/>
    <w:rsid w:val="002E3A0F"/>
    <w:rsid w:val="002E42A9"/>
    <w:rsid w:val="002E4D59"/>
    <w:rsid w:val="002E4E63"/>
    <w:rsid w:val="002E50E4"/>
    <w:rsid w:val="002E5174"/>
    <w:rsid w:val="002E6BA2"/>
    <w:rsid w:val="002E77F8"/>
    <w:rsid w:val="002E7D23"/>
    <w:rsid w:val="002E7F83"/>
    <w:rsid w:val="002F0618"/>
    <w:rsid w:val="002F091B"/>
    <w:rsid w:val="002F09BF"/>
    <w:rsid w:val="002F2B22"/>
    <w:rsid w:val="002F2D56"/>
    <w:rsid w:val="002F5529"/>
    <w:rsid w:val="002F5FF6"/>
    <w:rsid w:val="002F6AD8"/>
    <w:rsid w:val="002F6CC3"/>
    <w:rsid w:val="002F77B2"/>
    <w:rsid w:val="00300638"/>
    <w:rsid w:val="00300E46"/>
    <w:rsid w:val="003015BD"/>
    <w:rsid w:val="00301FD7"/>
    <w:rsid w:val="0030257A"/>
    <w:rsid w:val="003026E0"/>
    <w:rsid w:val="00302D52"/>
    <w:rsid w:val="00304BCD"/>
    <w:rsid w:val="00304D32"/>
    <w:rsid w:val="00304FA3"/>
    <w:rsid w:val="0030533E"/>
    <w:rsid w:val="00306310"/>
    <w:rsid w:val="00306BED"/>
    <w:rsid w:val="00306E11"/>
    <w:rsid w:val="0030719E"/>
    <w:rsid w:val="00307282"/>
    <w:rsid w:val="00307B58"/>
    <w:rsid w:val="0031009B"/>
    <w:rsid w:val="00310195"/>
    <w:rsid w:val="003119DF"/>
    <w:rsid w:val="003124B5"/>
    <w:rsid w:val="00313C2C"/>
    <w:rsid w:val="0031418C"/>
    <w:rsid w:val="00314BEA"/>
    <w:rsid w:val="0031522A"/>
    <w:rsid w:val="00315417"/>
    <w:rsid w:val="00315529"/>
    <w:rsid w:val="00316000"/>
    <w:rsid w:val="00316728"/>
    <w:rsid w:val="00316BF8"/>
    <w:rsid w:val="00316D71"/>
    <w:rsid w:val="0031718A"/>
    <w:rsid w:val="00320297"/>
    <w:rsid w:val="00320584"/>
    <w:rsid w:val="003211A5"/>
    <w:rsid w:val="003211E6"/>
    <w:rsid w:val="0032177A"/>
    <w:rsid w:val="00322AF9"/>
    <w:rsid w:val="00323A9F"/>
    <w:rsid w:val="00323B3F"/>
    <w:rsid w:val="00324B44"/>
    <w:rsid w:val="00324D0A"/>
    <w:rsid w:val="00325E9A"/>
    <w:rsid w:val="0032655E"/>
    <w:rsid w:val="00326F50"/>
    <w:rsid w:val="00327D54"/>
    <w:rsid w:val="00330150"/>
    <w:rsid w:val="003305E4"/>
    <w:rsid w:val="003306F9"/>
    <w:rsid w:val="003308FE"/>
    <w:rsid w:val="00330BD9"/>
    <w:rsid w:val="003320F3"/>
    <w:rsid w:val="003329B1"/>
    <w:rsid w:val="003347EF"/>
    <w:rsid w:val="0033488D"/>
    <w:rsid w:val="003351CF"/>
    <w:rsid w:val="00335C97"/>
    <w:rsid w:val="003407F3"/>
    <w:rsid w:val="00340B88"/>
    <w:rsid w:val="00340BFA"/>
    <w:rsid w:val="00341637"/>
    <w:rsid w:val="00341AE5"/>
    <w:rsid w:val="00341F15"/>
    <w:rsid w:val="00342247"/>
    <w:rsid w:val="00343447"/>
    <w:rsid w:val="00343760"/>
    <w:rsid w:val="003445B2"/>
    <w:rsid w:val="00345C43"/>
    <w:rsid w:val="00346C73"/>
    <w:rsid w:val="00347622"/>
    <w:rsid w:val="0035010C"/>
    <w:rsid w:val="00351AA8"/>
    <w:rsid w:val="00351C7C"/>
    <w:rsid w:val="0035248E"/>
    <w:rsid w:val="00353107"/>
    <w:rsid w:val="003537D7"/>
    <w:rsid w:val="00354E76"/>
    <w:rsid w:val="00355804"/>
    <w:rsid w:val="00355F6F"/>
    <w:rsid w:val="00356894"/>
    <w:rsid w:val="003569AA"/>
    <w:rsid w:val="00356A17"/>
    <w:rsid w:val="00357EE4"/>
    <w:rsid w:val="003603DA"/>
    <w:rsid w:val="00360DC0"/>
    <w:rsid w:val="00361A1C"/>
    <w:rsid w:val="00362D3C"/>
    <w:rsid w:val="0036404E"/>
    <w:rsid w:val="00364075"/>
    <w:rsid w:val="003642A9"/>
    <w:rsid w:val="0036455A"/>
    <w:rsid w:val="00364992"/>
    <w:rsid w:val="0036674B"/>
    <w:rsid w:val="00366D15"/>
    <w:rsid w:val="00367297"/>
    <w:rsid w:val="00367D7F"/>
    <w:rsid w:val="00370471"/>
    <w:rsid w:val="00371564"/>
    <w:rsid w:val="0037166D"/>
    <w:rsid w:val="00372B1D"/>
    <w:rsid w:val="003737DB"/>
    <w:rsid w:val="00375162"/>
    <w:rsid w:val="003755CB"/>
    <w:rsid w:val="00375955"/>
    <w:rsid w:val="0037598B"/>
    <w:rsid w:val="00375A04"/>
    <w:rsid w:val="00375A11"/>
    <w:rsid w:val="00375BB3"/>
    <w:rsid w:val="003760A0"/>
    <w:rsid w:val="0037690D"/>
    <w:rsid w:val="00377333"/>
    <w:rsid w:val="003779C6"/>
    <w:rsid w:val="00377CE5"/>
    <w:rsid w:val="00380E8F"/>
    <w:rsid w:val="0038165A"/>
    <w:rsid w:val="003822B0"/>
    <w:rsid w:val="00382721"/>
    <w:rsid w:val="003831E1"/>
    <w:rsid w:val="00383A2D"/>
    <w:rsid w:val="00383EEA"/>
    <w:rsid w:val="00385CA8"/>
    <w:rsid w:val="00385ED9"/>
    <w:rsid w:val="0038676A"/>
    <w:rsid w:val="003875C1"/>
    <w:rsid w:val="00387B84"/>
    <w:rsid w:val="00387F9D"/>
    <w:rsid w:val="0039023A"/>
    <w:rsid w:val="0039044A"/>
    <w:rsid w:val="003904E4"/>
    <w:rsid w:val="00391158"/>
    <w:rsid w:val="003915F0"/>
    <w:rsid w:val="00391A16"/>
    <w:rsid w:val="00391C60"/>
    <w:rsid w:val="00391F7D"/>
    <w:rsid w:val="00392D44"/>
    <w:rsid w:val="00394684"/>
    <w:rsid w:val="00394F49"/>
    <w:rsid w:val="00395C35"/>
    <w:rsid w:val="00396471"/>
    <w:rsid w:val="0039680D"/>
    <w:rsid w:val="00396CD1"/>
    <w:rsid w:val="00397AF4"/>
    <w:rsid w:val="003A0AFF"/>
    <w:rsid w:val="003A0EB7"/>
    <w:rsid w:val="003A15CC"/>
    <w:rsid w:val="003A25D0"/>
    <w:rsid w:val="003A4A35"/>
    <w:rsid w:val="003B0D6C"/>
    <w:rsid w:val="003B15AB"/>
    <w:rsid w:val="003B1E58"/>
    <w:rsid w:val="003B246A"/>
    <w:rsid w:val="003B29F7"/>
    <w:rsid w:val="003B2F94"/>
    <w:rsid w:val="003B3823"/>
    <w:rsid w:val="003B411D"/>
    <w:rsid w:val="003B49E4"/>
    <w:rsid w:val="003B4A80"/>
    <w:rsid w:val="003B4AB5"/>
    <w:rsid w:val="003B4D74"/>
    <w:rsid w:val="003B4DBA"/>
    <w:rsid w:val="003B5665"/>
    <w:rsid w:val="003B5A33"/>
    <w:rsid w:val="003B5C20"/>
    <w:rsid w:val="003B6365"/>
    <w:rsid w:val="003B6779"/>
    <w:rsid w:val="003B69EF"/>
    <w:rsid w:val="003B7075"/>
    <w:rsid w:val="003C01A3"/>
    <w:rsid w:val="003C1500"/>
    <w:rsid w:val="003C1D07"/>
    <w:rsid w:val="003C22B0"/>
    <w:rsid w:val="003C25E5"/>
    <w:rsid w:val="003C326B"/>
    <w:rsid w:val="003C3571"/>
    <w:rsid w:val="003C38EA"/>
    <w:rsid w:val="003C54F1"/>
    <w:rsid w:val="003C5F91"/>
    <w:rsid w:val="003C63B2"/>
    <w:rsid w:val="003C68CE"/>
    <w:rsid w:val="003C69AF"/>
    <w:rsid w:val="003C7068"/>
    <w:rsid w:val="003C7817"/>
    <w:rsid w:val="003C78C5"/>
    <w:rsid w:val="003D0D34"/>
    <w:rsid w:val="003D0E24"/>
    <w:rsid w:val="003D1A7E"/>
    <w:rsid w:val="003D344D"/>
    <w:rsid w:val="003D3B08"/>
    <w:rsid w:val="003D3B7F"/>
    <w:rsid w:val="003D4A4C"/>
    <w:rsid w:val="003D579D"/>
    <w:rsid w:val="003D59D3"/>
    <w:rsid w:val="003D5E2A"/>
    <w:rsid w:val="003D5FC7"/>
    <w:rsid w:val="003D604E"/>
    <w:rsid w:val="003D6A19"/>
    <w:rsid w:val="003D6AF0"/>
    <w:rsid w:val="003D7B6A"/>
    <w:rsid w:val="003E0A74"/>
    <w:rsid w:val="003E0B42"/>
    <w:rsid w:val="003E24D5"/>
    <w:rsid w:val="003E33EE"/>
    <w:rsid w:val="003E34A7"/>
    <w:rsid w:val="003E3B15"/>
    <w:rsid w:val="003E426F"/>
    <w:rsid w:val="003E4691"/>
    <w:rsid w:val="003E4E9C"/>
    <w:rsid w:val="003E58CC"/>
    <w:rsid w:val="003E6633"/>
    <w:rsid w:val="003E6C4C"/>
    <w:rsid w:val="003F0681"/>
    <w:rsid w:val="003F1876"/>
    <w:rsid w:val="003F1D8B"/>
    <w:rsid w:val="003F21AC"/>
    <w:rsid w:val="003F297E"/>
    <w:rsid w:val="003F2B71"/>
    <w:rsid w:val="003F37CB"/>
    <w:rsid w:val="003F3F64"/>
    <w:rsid w:val="003F52C6"/>
    <w:rsid w:val="003F54D3"/>
    <w:rsid w:val="003F5C56"/>
    <w:rsid w:val="003F6865"/>
    <w:rsid w:val="003F6F59"/>
    <w:rsid w:val="003F7272"/>
    <w:rsid w:val="003F7547"/>
    <w:rsid w:val="003F755F"/>
    <w:rsid w:val="003F75A9"/>
    <w:rsid w:val="003F7B1C"/>
    <w:rsid w:val="00400365"/>
    <w:rsid w:val="00400497"/>
    <w:rsid w:val="00400D9E"/>
    <w:rsid w:val="0040199D"/>
    <w:rsid w:val="00401E87"/>
    <w:rsid w:val="004024AE"/>
    <w:rsid w:val="004025F2"/>
    <w:rsid w:val="00402721"/>
    <w:rsid w:val="0040294B"/>
    <w:rsid w:val="00402AB6"/>
    <w:rsid w:val="00403C07"/>
    <w:rsid w:val="004042F7"/>
    <w:rsid w:val="004046BD"/>
    <w:rsid w:val="00404BE5"/>
    <w:rsid w:val="00404D50"/>
    <w:rsid w:val="00404EEB"/>
    <w:rsid w:val="00405307"/>
    <w:rsid w:val="00407401"/>
    <w:rsid w:val="00407530"/>
    <w:rsid w:val="0040789E"/>
    <w:rsid w:val="00407E9F"/>
    <w:rsid w:val="00407F13"/>
    <w:rsid w:val="0041189A"/>
    <w:rsid w:val="00411EA0"/>
    <w:rsid w:val="00412279"/>
    <w:rsid w:val="00412651"/>
    <w:rsid w:val="00412EEC"/>
    <w:rsid w:val="00412FDA"/>
    <w:rsid w:val="0041369B"/>
    <w:rsid w:val="004136F9"/>
    <w:rsid w:val="00413DDA"/>
    <w:rsid w:val="004144AF"/>
    <w:rsid w:val="00414982"/>
    <w:rsid w:val="00414C40"/>
    <w:rsid w:val="00414F47"/>
    <w:rsid w:val="0041591C"/>
    <w:rsid w:val="004171B9"/>
    <w:rsid w:val="0041728A"/>
    <w:rsid w:val="00420508"/>
    <w:rsid w:val="00420E22"/>
    <w:rsid w:val="00421191"/>
    <w:rsid w:val="00422470"/>
    <w:rsid w:val="00422981"/>
    <w:rsid w:val="00422B05"/>
    <w:rsid w:val="004231B0"/>
    <w:rsid w:val="00423E16"/>
    <w:rsid w:val="00423ED4"/>
    <w:rsid w:val="00424806"/>
    <w:rsid w:val="00425230"/>
    <w:rsid w:val="0042612D"/>
    <w:rsid w:val="004264B5"/>
    <w:rsid w:val="00426AB6"/>
    <w:rsid w:val="00430631"/>
    <w:rsid w:val="004309D1"/>
    <w:rsid w:val="00431541"/>
    <w:rsid w:val="00432F40"/>
    <w:rsid w:val="004330F5"/>
    <w:rsid w:val="00433811"/>
    <w:rsid w:val="004340BF"/>
    <w:rsid w:val="0043568E"/>
    <w:rsid w:val="0043665E"/>
    <w:rsid w:val="0043705E"/>
    <w:rsid w:val="004371F1"/>
    <w:rsid w:val="00437333"/>
    <w:rsid w:val="0043757B"/>
    <w:rsid w:val="00437644"/>
    <w:rsid w:val="00437858"/>
    <w:rsid w:val="0043785E"/>
    <w:rsid w:val="00437A71"/>
    <w:rsid w:val="00437AF2"/>
    <w:rsid w:val="004422BB"/>
    <w:rsid w:val="004425CB"/>
    <w:rsid w:val="00444495"/>
    <w:rsid w:val="00444747"/>
    <w:rsid w:val="004447FA"/>
    <w:rsid w:val="004448B5"/>
    <w:rsid w:val="00444A6D"/>
    <w:rsid w:val="00444F0C"/>
    <w:rsid w:val="004465E0"/>
    <w:rsid w:val="00446B59"/>
    <w:rsid w:val="004472F7"/>
    <w:rsid w:val="00447E4E"/>
    <w:rsid w:val="00451031"/>
    <w:rsid w:val="004511F3"/>
    <w:rsid w:val="004512F9"/>
    <w:rsid w:val="0045133D"/>
    <w:rsid w:val="004516C7"/>
    <w:rsid w:val="004518A8"/>
    <w:rsid w:val="00451FA3"/>
    <w:rsid w:val="00452B35"/>
    <w:rsid w:val="004532A5"/>
    <w:rsid w:val="004532C8"/>
    <w:rsid w:val="004534CD"/>
    <w:rsid w:val="00454635"/>
    <w:rsid w:val="00455F9B"/>
    <w:rsid w:val="00457B9D"/>
    <w:rsid w:val="0046021D"/>
    <w:rsid w:val="004602A5"/>
    <w:rsid w:val="00460C9B"/>
    <w:rsid w:val="00461784"/>
    <w:rsid w:val="00462855"/>
    <w:rsid w:val="0046295B"/>
    <w:rsid w:val="00462B62"/>
    <w:rsid w:val="00462C26"/>
    <w:rsid w:val="0046388E"/>
    <w:rsid w:val="00463D34"/>
    <w:rsid w:val="004641B2"/>
    <w:rsid w:val="00464840"/>
    <w:rsid w:val="00464B08"/>
    <w:rsid w:val="00464BEE"/>
    <w:rsid w:val="00464EA8"/>
    <w:rsid w:val="00465035"/>
    <w:rsid w:val="004654A4"/>
    <w:rsid w:val="00465EAC"/>
    <w:rsid w:val="0046702D"/>
    <w:rsid w:val="0046704D"/>
    <w:rsid w:val="004677D9"/>
    <w:rsid w:val="004701D6"/>
    <w:rsid w:val="004709CE"/>
    <w:rsid w:val="00470B05"/>
    <w:rsid w:val="00471DC1"/>
    <w:rsid w:val="0047224E"/>
    <w:rsid w:val="00472556"/>
    <w:rsid w:val="0047265D"/>
    <w:rsid w:val="00472A8E"/>
    <w:rsid w:val="00472F3F"/>
    <w:rsid w:val="00473C57"/>
    <w:rsid w:val="004743B6"/>
    <w:rsid w:val="00475699"/>
    <w:rsid w:val="0047590C"/>
    <w:rsid w:val="00475B9E"/>
    <w:rsid w:val="00476972"/>
    <w:rsid w:val="0047790B"/>
    <w:rsid w:val="004779DB"/>
    <w:rsid w:val="00477CC6"/>
    <w:rsid w:val="0048017F"/>
    <w:rsid w:val="00480405"/>
    <w:rsid w:val="00480421"/>
    <w:rsid w:val="00480EF2"/>
    <w:rsid w:val="0048140C"/>
    <w:rsid w:val="00481435"/>
    <w:rsid w:val="0048217B"/>
    <w:rsid w:val="00482566"/>
    <w:rsid w:val="004829A9"/>
    <w:rsid w:val="00482D16"/>
    <w:rsid w:val="0048360A"/>
    <w:rsid w:val="004836B7"/>
    <w:rsid w:val="004837C1"/>
    <w:rsid w:val="00484392"/>
    <w:rsid w:val="00484496"/>
    <w:rsid w:val="004849AB"/>
    <w:rsid w:val="00484B87"/>
    <w:rsid w:val="004850A5"/>
    <w:rsid w:val="00485272"/>
    <w:rsid w:val="00486183"/>
    <w:rsid w:val="00487361"/>
    <w:rsid w:val="00487387"/>
    <w:rsid w:val="00487787"/>
    <w:rsid w:val="00490276"/>
    <w:rsid w:val="00490557"/>
    <w:rsid w:val="00490E19"/>
    <w:rsid w:val="00491F8F"/>
    <w:rsid w:val="00492170"/>
    <w:rsid w:val="00493378"/>
    <w:rsid w:val="0049365C"/>
    <w:rsid w:val="00494775"/>
    <w:rsid w:val="004947F0"/>
    <w:rsid w:val="00494A9E"/>
    <w:rsid w:val="00495273"/>
    <w:rsid w:val="00495C48"/>
    <w:rsid w:val="00495F54"/>
    <w:rsid w:val="004961AA"/>
    <w:rsid w:val="004A0181"/>
    <w:rsid w:val="004A1554"/>
    <w:rsid w:val="004A24F3"/>
    <w:rsid w:val="004A312C"/>
    <w:rsid w:val="004A33C7"/>
    <w:rsid w:val="004A6CE7"/>
    <w:rsid w:val="004A6DA5"/>
    <w:rsid w:val="004A7E12"/>
    <w:rsid w:val="004B02D9"/>
    <w:rsid w:val="004B0583"/>
    <w:rsid w:val="004B133C"/>
    <w:rsid w:val="004B2138"/>
    <w:rsid w:val="004B3081"/>
    <w:rsid w:val="004B43B5"/>
    <w:rsid w:val="004B470A"/>
    <w:rsid w:val="004B4D0A"/>
    <w:rsid w:val="004B4E9D"/>
    <w:rsid w:val="004B4F05"/>
    <w:rsid w:val="004B5643"/>
    <w:rsid w:val="004B58E4"/>
    <w:rsid w:val="004B61CC"/>
    <w:rsid w:val="004B6F78"/>
    <w:rsid w:val="004B7648"/>
    <w:rsid w:val="004B7F5B"/>
    <w:rsid w:val="004C01BC"/>
    <w:rsid w:val="004C0EEB"/>
    <w:rsid w:val="004C1606"/>
    <w:rsid w:val="004C1CF8"/>
    <w:rsid w:val="004C231F"/>
    <w:rsid w:val="004C286E"/>
    <w:rsid w:val="004C2BC3"/>
    <w:rsid w:val="004C2F49"/>
    <w:rsid w:val="004C3F26"/>
    <w:rsid w:val="004C445F"/>
    <w:rsid w:val="004C4747"/>
    <w:rsid w:val="004C4D06"/>
    <w:rsid w:val="004C540D"/>
    <w:rsid w:val="004C5C5F"/>
    <w:rsid w:val="004C6749"/>
    <w:rsid w:val="004C6A57"/>
    <w:rsid w:val="004C6A66"/>
    <w:rsid w:val="004C6D3C"/>
    <w:rsid w:val="004C6F3D"/>
    <w:rsid w:val="004C7825"/>
    <w:rsid w:val="004C7F5F"/>
    <w:rsid w:val="004D014C"/>
    <w:rsid w:val="004D031E"/>
    <w:rsid w:val="004D0614"/>
    <w:rsid w:val="004D0736"/>
    <w:rsid w:val="004D0AE3"/>
    <w:rsid w:val="004D0CF9"/>
    <w:rsid w:val="004D1049"/>
    <w:rsid w:val="004D12B5"/>
    <w:rsid w:val="004D1A32"/>
    <w:rsid w:val="004D1DE0"/>
    <w:rsid w:val="004D1E88"/>
    <w:rsid w:val="004D24CD"/>
    <w:rsid w:val="004D2B3F"/>
    <w:rsid w:val="004D2BE9"/>
    <w:rsid w:val="004D4153"/>
    <w:rsid w:val="004D4C7A"/>
    <w:rsid w:val="004D503A"/>
    <w:rsid w:val="004D56AC"/>
    <w:rsid w:val="004D612F"/>
    <w:rsid w:val="004D68E7"/>
    <w:rsid w:val="004D71AB"/>
    <w:rsid w:val="004E0365"/>
    <w:rsid w:val="004E0AE6"/>
    <w:rsid w:val="004E0E0D"/>
    <w:rsid w:val="004E1097"/>
    <w:rsid w:val="004E1C2A"/>
    <w:rsid w:val="004E2330"/>
    <w:rsid w:val="004E2565"/>
    <w:rsid w:val="004E27A4"/>
    <w:rsid w:val="004E2DB9"/>
    <w:rsid w:val="004E2E17"/>
    <w:rsid w:val="004E2EFB"/>
    <w:rsid w:val="004E366A"/>
    <w:rsid w:val="004E3729"/>
    <w:rsid w:val="004E3DFD"/>
    <w:rsid w:val="004E421E"/>
    <w:rsid w:val="004E4309"/>
    <w:rsid w:val="004E4895"/>
    <w:rsid w:val="004E6185"/>
    <w:rsid w:val="004E704D"/>
    <w:rsid w:val="004E736F"/>
    <w:rsid w:val="004E7546"/>
    <w:rsid w:val="004E7CB6"/>
    <w:rsid w:val="004F02A5"/>
    <w:rsid w:val="004F1598"/>
    <w:rsid w:val="004F23D3"/>
    <w:rsid w:val="004F25F0"/>
    <w:rsid w:val="004F26D6"/>
    <w:rsid w:val="004F272A"/>
    <w:rsid w:val="004F291A"/>
    <w:rsid w:val="004F350D"/>
    <w:rsid w:val="004F3754"/>
    <w:rsid w:val="004F3955"/>
    <w:rsid w:val="004F3CDF"/>
    <w:rsid w:val="004F530D"/>
    <w:rsid w:val="004F5414"/>
    <w:rsid w:val="004F5722"/>
    <w:rsid w:val="004F59B6"/>
    <w:rsid w:val="004F5C30"/>
    <w:rsid w:val="004F5EBD"/>
    <w:rsid w:val="004F6E4B"/>
    <w:rsid w:val="004F7718"/>
    <w:rsid w:val="004F778D"/>
    <w:rsid w:val="00500224"/>
    <w:rsid w:val="00500956"/>
    <w:rsid w:val="00500B4D"/>
    <w:rsid w:val="0050129D"/>
    <w:rsid w:val="00501D0F"/>
    <w:rsid w:val="005020D2"/>
    <w:rsid w:val="0050287F"/>
    <w:rsid w:val="00502B79"/>
    <w:rsid w:val="00504852"/>
    <w:rsid w:val="00504AD1"/>
    <w:rsid w:val="00505699"/>
    <w:rsid w:val="00505F52"/>
    <w:rsid w:val="0050652C"/>
    <w:rsid w:val="0050683A"/>
    <w:rsid w:val="0050683B"/>
    <w:rsid w:val="00507A46"/>
    <w:rsid w:val="00510079"/>
    <w:rsid w:val="00510586"/>
    <w:rsid w:val="0051094B"/>
    <w:rsid w:val="005110DA"/>
    <w:rsid w:val="00511894"/>
    <w:rsid w:val="00511BC5"/>
    <w:rsid w:val="00511FDE"/>
    <w:rsid w:val="00512C10"/>
    <w:rsid w:val="00512F9F"/>
    <w:rsid w:val="00513332"/>
    <w:rsid w:val="00513530"/>
    <w:rsid w:val="005138FF"/>
    <w:rsid w:val="00514CD9"/>
    <w:rsid w:val="005170EE"/>
    <w:rsid w:val="00517152"/>
    <w:rsid w:val="005171ED"/>
    <w:rsid w:val="00517397"/>
    <w:rsid w:val="00520417"/>
    <w:rsid w:val="00520AF5"/>
    <w:rsid w:val="00520DCC"/>
    <w:rsid w:val="00521159"/>
    <w:rsid w:val="0052190D"/>
    <w:rsid w:val="00521B2C"/>
    <w:rsid w:val="005227EF"/>
    <w:rsid w:val="00522878"/>
    <w:rsid w:val="00522AB3"/>
    <w:rsid w:val="00522AE8"/>
    <w:rsid w:val="00523485"/>
    <w:rsid w:val="00523ADF"/>
    <w:rsid w:val="00523C1B"/>
    <w:rsid w:val="0052476A"/>
    <w:rsid w:val="00524F7C"/>
    <w:rsid w:val="00525195"/>
    <w:rsid w:val="00527DB7"/>
    <w:rsid w:val="0053110E"/>
    <w:rsid w:val="0053181C"/>
    <w:rsid w:val="00532CF4"/>
    <w:rsid w:val="00533055"/>
    <w:rsid w:val="00533233"/>
    <w:rsid w:val="005335B8"/>
    <w:rsid w:val="00533BB0"/>
    <w:rsid w:val="00533F38"/>
    <w:rsid w:val="00536268"/>
    <w:rsid w:val="00536831"/>
    <w:rsid w:val="005374E0"/>
    <w:rsid w:val="005375F5"/>
    <w:rsid w:val="00537E0D"/>
    <w:rsid w:val="00537F4F"/>
    <w:rsid w:val="00540251"/>
    <w:rsid w:val="00540730"/>
    <w:rsid w:val="00541FA1"/>
    <w:rsid w:val="00542B55"/>
    <w:rsid w:val="00542EFE"/>
    <w:rsid w:val="0054318D"/>
    <w:rsid w:val="00543B8C"/>
    <w:rsid w:val="00544597"/>
    <w:rsid w:val="0054616C"/>
    <w:rsid w:val="005463AB"/>
    <w:rsid w:val="00546610"/>
    <w:rsid w:val="00546D43"/>
    <w:rsid w:val="00547CDA"/>
    <w:rsid w:val="00547DA3"/>
    <w:rsid w:val="00550520"/>
    <w:rsid w:val="0055098A"/>
    <w:rsid w:val="00550B51"/>
    <w:rsid w:val="00550C35"/>
    <w:rsid w:val="00550D29"/>
    <w:rsid w:val="00551302"/>
    <w:rsid w:val="0055144E"/>
    <w:rsid w:val="005525F7"/>
    <w:rsid w:val="00553772"/>
    <w:rsid w:val="00555C21"/>
    <w:rsid w:val="005563FD"/>
    <w:rsid w:val="00557098"/>
    <w:rsid w:val="0055733C"/>
    <w:rsid w:val="00560083"/>
    <w:rsid w:val="005601BF"/>
    <w:rsid w:val="00560DF9"/>
    <w:rsid w:val="00561869"/>
    <w:rsid w:val="00561885"/>
    <w:rsid w:val="00561E9D"/>
    <w:rsid w:val="00562D3F"/>
    <w:rsid w:val="0056316A"/>
    <w:rsid w:val="005634A9"/>
    <w:rsid w:val="0056351B"/>
    <w:rsid w:val="00563917"/>
    <w:rsid w:val="00563CEC"/>
    <w:rsid w:val="00564340"/>
    <w:rsid w:val="005647E2"/>
    <w:rsid w:val="00564B03"/>
    <w:rsid w:val="00565AAD"/>
    <w:rsid w:val="00567098"/>
    <w:rsid w:val="005676A1"/>
    <w:rsid w:val="005705F9"/>
    <w:rsid w:val="00570796"/>
    <w:rsid w:val="00570A8B"/>
    <w:rsid w:val="00572122"/>
    <w:rsid w:val="0057269F"/>
    <w:rsid w:val="00572E2D"/>
    <w:rsid w:val="0057337B"/>
    <w:rsid w:val="00573DB3"/>
    <w:rsid w:val="00575008"/>
    <w:rsid w:val="00575117"/>
    <w:rsid w:val="005755D7"/>
    <w:rsid w:val="00575D29"/>
    <w:rsid w:val="005768AF"/>
    <w:rsid w:val="00576CA7"/>
    <w:rsid w:val="00577AB9"/>
    <w:rsid w:val="00581783"/>
    <w:rsid w:val="005818D7"/>
    <w:rsid w:val="00581BB1"/>
    <w:rsid w:val="00581C41"/>
    <w:rsid w:val="0058251A"/>
    <w:rsid w:val="0058294D"/>
    <w:rsid w:val="005832EF"/>
    <w:rsid w:val="005834B2"/>
    <w:rsid w:val="005837F8"/>
    <w:rsid w:val="005843E4"/>
    <w:rsid w:val="005847B7"/>
    <w:rsid w:val="00584845"/>
    <w:rsid w:val="00585500"/>
    <w:rsid w:val="005855C2"/>
    <w:rsid w:val="005857D3"/>
    <w:rsid w:val="00585885"/>
    <w:rsid w:val="0058593B"/>
    <w:rsid w:val="00585E8D"/>
    <w:rsid w:val="005869A4"/>
    <w:rsid w:val="00586C4A"/>
    <w:rsid w:val="00586DC8"/>
    <w:rsid w:val="00587075"/>
    <w:rsid w:val="00587751"/>
    <w:rsid w:val="0059006D"/>
    <w:rsid w:val="00590094"/>
    <w:rsid w:val="00590393"/>
    <w:rsid w:val="005920F0"/>
    <w:rsid w:val="0059234E"/>
    <w:rsid w:val="00592643"/>
    <w:rsid w:val="005931EA"/>
    <w:rsid w:val="00593B4A"/>
    <w:rsid w:val="00593E69"/>
    <w:rsid w:val="00593F61"/>
    <w:rsid w:val="00594543"/>
    <w:rsid w:val="005960A3"/>
    <w:rsid w:val="005961F6"/>
    <w:rsid w:val="00596BAC"/>
    <w:rsid w:val="00596D65"/>
    <w:rsid w:val="00597620"/>
    <w:rsid w:val="005977DF"/>
    <w:rsid w:val="005A0FC8"/>
    <w:rsid w:val="005A1AC2"/>
    <w:rsid w:val="005A1DA4"/>
    <w:rsid w:val="005A21C4"/>
    <w:rsid w:val="005A23E5"/>
    <w:rsid w:val="005A36BB"/>
    <w:rsid w:val="005A4CE8"/>
    <w:rsid w:val="005A4EC6"/>
    <w:rsid w:val="005A57AB"/>
    <w:rsid w:val="005A5A83"/>
    <w:rsid w:val="005A5B6E"/>
    <w:rsid w:val="005A659F"/>
    <w:rsid w:val="005A690B"/>
    <w:rsid w:val="005A6A37"/>
    <w:rsid w:val="005A6FC0"/>
    <w:rsid w:val="005A76E6"/>
    <w:rsid w:val="005A7B83"/>
    <w:rsid w:val="005B0228"/>
    <w:rsid w:val="005B0D8F"/>
    <w:rsid w:val="005B0F7A"/>
    <w:rsid w:val="005B1D19"/>
    <w:rsid w:val="005B1F9B"/>
    <w:rsid w:val="005B2901"/>
    <w:rsid w:val="005B3426"/>
    <w:rsid w:val="005B46CF"/>
    <w:rsid w:val="005B4FE0"/>
    <w:rsid w:val="005B5391"/>
    <w:rsid w:val="005B5544"/>
    <w:rsid w:val="005B5634"/>
    <w:rsid w:val="005B62F1"/>
    <w:rsid w:val="005B6595"/>
    <w:rsid w:val="005B696D"/>
    <w:rsid w:val="005B6FCD"/>
    <w:rsid w:val="005B7276"/>
    <w:rsid w:val="005B7913"/>
    <w:rsid w:val="005C0124"/>
    <w:rsid w:val="005C019A"/>
    <w:rsid w:val="005C0292"/>
    <w:rsid w:val="005C034C"/>
    <w:rsid w:val="005C046E"/>
    <w:rsid w:val="005C0A01"/>
    <w:rsid w:val="005C0D21"/>
    <w:rsid w:val="005C0DE1"/>
    <w:rsid w:val="005C10CE"/>
    <w:rsid w:val="005C25E5"/>
    <w:rsid w:val="005C2E71"/>
    <w:rsid w:val="005C3072"/>
    <w:rsid w:val="005C34ED"/>
    <w:rsid w:val="005C350B"/>
    <w:rsid w:val="005C386F"/>
    <w:rsid w:val="005C45A7"/>
    <w:rsid w:val="005C5887"/>
    <w:rsid w:val="005C6C57"/>
    <w:rsid w:val="005C6CB6"/>
    <w:rsid w:val="005C6D9A"/>
    <w:rsid w:val="005C705C"/>
    <w:rsid w:val="005C7380"/>
    <w:rsid w:val="005C754E"/>
    <w:rsid w:val="005D01C9"/>
    <w:rsid w:val="005D0619"/>
    <w:rsid w:val="005D08C2"/>
    <w:rsid w:val="005D0BBC"/>
    <w:rsid w:val="005D0E14"/>
    <w:rsid w:val="005D428A"/>
    <w:rsid w:val="005D430E"/>
    <w:rsid w:val="005D4A28"/>
    <w:rsid w:val="005D5066"/>
    <w:rsid w:val="005D5F10"/>
    <w:rsid w:val="005D6727"/>
    <w:rsid w:val="005D6E42"/>
    <w:rsid w:val="005D6FC6"/>
    <w:rsid w:val="005E0363"/>
    <w:rsid w:val="005E0BAD"/>
    <w:rsid w:val="005E0E48"/>
    <w:rsid w:val="005E18DA"/>
    <w:rsid w:val="005E1CDB"/>
    <w:rsid w:val="005E220E"/>
    <w:rsid w:val="005E3232"/>
    <w:rsid w:val="005E33AD"/>
    <w:rsid w:val="005E47DC"/>
    <w:rsid w:val="005E4F98"/>
    <w:rsid w:val="005E6C75"/>
    <w:rsid w:val="005E6C95"/>
    <w:rsid w:val="005E6DB1"/>
    <w:rsid w:val="005E6F2A"/>
    <w:rsid w:val="005E7132"/>
    <w:rsid w:val="005E74B0"/>
    <w:rsid w:val="005E7D99"/>
    <w:rsid w:val="005F1253"/>
    <w:rsid w:val="005F1409"/>
    <w:rsid w:val="005F1B03"/>
    <w:rsid w:val="005F1E3B"/>
    <w:rsid w:val="005F2E1E"/>
    <w:rsid w:val="005F3113"/>
    <w:rsid w:val="005F367A"/>
    <w:rsid w:val="005F3D3C"/>
    <w:rsid w:val="005F45D0"/>
    <w:rsid w:val="005F5916"/>
    <w:rsid w:val="005F5969"/>
    <w:rsid w:val="005F59D8"/>
    <w:rsid w:val="005F5A37"/>
    <w:rsid w:val="005F6E81"/>
    <w:rsid w:val="006001C2"/>
    <w:rsid w:val="00600DCA"/>
    <w:rsid w:val="0060137F"/>
    <w:rsid w:val="006016F3"/>
    <w:rsid w:val="006020BD"/>
    <w:rsid w:val="006020C9"/>
    <w:rsid w:val="00602468"/>
    <w:rsid w:val="0060345D"/>
    <w:rsid w:val="00603C92"/>
    <w:rsid w:val="00603DE0"/>
    <w:rsid w:val="00605268"/>
    <w:rsid w:val="0060675D"/>
    <w:rsid w:val="0060678D"/>
    <w:rsid w:val="00606904"/>
    <w:rsid w:val="006077DE"/>
    <w:rsid w:val="006103C2"/>
    <w:rsid w:val="006105AD"/>
    <w:rsid w:val="00610912"/>
    <w:rsid w:val="006109CE"/>
    <w:rsid w:val="006117F0"/>
    <w:rsid w:val="00611874"/>
    <w:rsid w:val="00611E0A"/>
    <w:rsid w:val="00611E44"/>
    <w:rsid w:val="00612E57"/>
    <w:rsid w:val="006135DC"/>
    <w:rsid w:val="00613BA6"/>
    <w:rsid w:val="00614618"/>
    <w:rsid w:val="00616431"/>
    <w:rsid w:val="00617736"/>
    <w:rsid w:val="00620B75"/>
    <w:rsid w:val="00621C95"/>
    <w:rsid w:val="00621CB1"/>
    <w:rsid w:val="006230CF"/>
    <w:rsid w:val="006230E1"/>
    <w:rsid w:val="006237AC"/>
    <w:rsid w:val="00623943"/>
    <w:rsid w:val="00623A02"/>
    <w:rsid w:val="00623E8C"/>
    <w:rsid w:val="00625021"/>
    <w:rsid w:val="0062507D"/>
    <w:rsid w:val="006255C5"/>
    <w:rsid w:val="00626DEE"/>
    <w:rsid w:val="00626F49"/>
    <w:rsid w:val="006276AE"/>
    <w:rsid w:val="00627881"/>
    <w:rsid w:val="00627B67"/>
    <w:rsid w:val="00627C58"/>
    <w:rsid w:val="00627D07"/>
    <w:rsid w:val="00627F75"/>
    <w:rsid w:val="00630032"/>
    <w:rsid w:val="006304E7"/>
    <w:rsid w:val="00630EFB"/>
    <w:rsid w:val="00631656"/>
    <w:rsid w:val="00631F53"/>
    <w:rsid w:val="00632082"/>
    <w:rsid w:val="00632C21"/>
    <w:rsid w:val="00633378"/>
    <w:rsid w:val="006334C3"/>
    <w:rsid w:val="00633A94"/>
    <w:rsid w:val="00633D4A"/>
    <w:rsid w:val="00633D5D"/>
    <w:rsid w:val="006342EC"/>
    <w:rsid w:val="0063436A"/>
    <w:rsid w:val="0063558A"/>
    <w:rsid w:val="00635DE4"/>
    <w:rsid w:val="00636A01"/>
    <w:rsid w:val="00637C9D"/>
    <w:rsid w:val="006403F5"/>
    <w:rsid w:val="00640652"/>
    <w:rsid w:val="00640A52"/>
    <w:rsid w:val="00641371"/>
    <w:rsid w:val="00641F27"/>
    <w:rsid w:val="0064238D"/>
    <w:rsid w:val="006426BF"/>
    <w:rsid w:val="00642FCA"/>
    <w:rsid w:val="0064350C"/>
    <w:rsid w:val="00643662"/>
    <w:rsid w:val="00643CC7"/>
    <w:rsid w:val="00643FD5"/>
    <w:rsid w:val="00644928"/>
    <w:rsid w:val="00644D19"/>
    <w:rsid w:val="00645353"/>
    <w:rsid w:val="0064563A"/>
    <w:rsid w:val="006456B5"/>
    <w:rsid w:val="00645CCF"/>
    <w:rsid w:val="006460AD"/>
    <w:rsid w:val="006466BD"/>
    <w:rsid w:val="00647105"/>
    <w:rsid w:val="00647356"/>
    <w:rsid w:val="006475EA"/>
    <w:rsid w:val="00647750"/>
    <w:rsid w:val="006477CD"/>
    <w:rsid w:val="006504BB"/>
    <w:rsid w:val="00650913"/>
    <w:rsid w:val="00650B2F"/>
    <w:rsid w:val="00650E20"/>
    <w:rsid w:val="00651362"/>
    <w:rsid w:val="006517DE"/>
    <w:rsid w:val="00651CA9"/>
    <w:rsid w:val="00651F61"/>
    <w:rsid w:val="0065287B"/>
    <w:rsid w:val="00652F19"/>
    <w:rsid w:val="00653131"/>
    <w:rsid w:val="006535FF"/>
    <w:rsid w:val="00653809"/>
    <w:rsid w:val="00653DFC"/>
    <w:rsid w:val="0065419C"/>
    <w:rsid w:val="00654484"/>
    <w:rsid w:val="00654577"/>
    <w:rsid w:val="006545F5"/>
    <w:rsid w:val="006546E4"/>
    <w:rsid w:val="0065558F"/>
    <w:rsid w:val="006564EF"/>
    <w:rsid w:val="00656DD9"/>
    <w:rsid w:val="00656FBC"/>
    <w:rsid w:val="00657FB7"/>
    <w:rsid w:val="00660053"/>
    <w:rsid w:val="006612F2"/>
    <w:rsid w:val="00661577"/>
    <w:rsid w:val="00662666"/>
    <w:rsid w:val="00664011"/>
    <w:rsid w:val="006645EF"/>
    <w:rsid w:val="00664FB0"/>
    <w:rsid w:val="00665133"/>
    <w:rsid w:val="00665C76"/>
    <w:rsid w:val="00665CC5"/>
    <w:rsid w:val="00665E2D"/>
    <w:rsid w:val="0066616B"/>
    <w:rsid w:val="00666805"/>
    <w:rsid w:val="00666E66"/>
    <w:rsid w:val="0066705D"/>
    <w:rsid w:val="00667337"/>
    <w:rsid w:val="00667650"/>
    <w:rsid w:val="006677DA"/>
    <w:rsid w:val="00667E18"/>
    <w:rsid w:val="0067082F"/>
    <w:rsid w:val="00671AA3"/>
    <w:rsid w:val="00671CB4"/>
    <w:rsid w:val="00671EE6"/>
    <w:rsid w:val="006720CB"/>
    <w:rsid w:val="006726AE"/>
    <w:rsid w:val="0067276C"/>
    <w:rsid w:val="00672D21"/>
    <w:rsid w:val="006730BF"/>
    <w:rsid w:val="00673252"/>
    <w:rsid w:val="006735F3"/>
    <w:rsid w:val="00673989"/>
    <w:rsid w:val="0067412A"/>
    <w:rsid w:val="00674254"/>
    <w:rsid w:val="00674F6C"/>
    <w:rsid w:val="006757D0"/>
    <w:rsid w:val="00675A84"/>
    <w:rsid w:val="00675C04"/>
    <w:rsid w:val="006766BD"/>
    <w:rsid w:val="00676861"/>
    <w:rsid w:val="00677389"/>
    <w:rsid w:val="0067784D"/>
    <w:rsid w:val="00677B30"/>
    <w:rsid w:val="00680B3E"/>
    <w:rsid w:val="00681165"/>
    <w:rsid w:val="006819A9"/>
    <w:rsid w:val="00681DE6"/>
    <w:rsid w:val="00682695"/>
    <w:rsid w:val="00682C1E"/>
    <w:rsid w:val="00683431"/>
    <w:rsid w:val="0068497D"/>
    <w:rsid w:val="00684D13"/>
    <w:rsid w:val="00685312"/>
    <w:rsid w:val="00686024"/>
    <w:rsid w:val="0068671F"/>
    <w:rsid w:val="006876BE"/>
    <w:rsid w:val="00687945"/>
    <w:rsid w:val="006911DF"/>
    <w:rsid w:val="00692160"/>
    <w:rsid w:val="00692345"/>
    <w:rsid w:val="00692367"/>
    <w:rsid w:val="00692768"/>
    <w:rsid w:val="00692B2D"/>
    <w:rsid w:val="00692B97"/>
    <w:rsid w:val="00692C84"/>
    <w:rsid w:val="006935B5"/>
    <w:rsid w:val="0069370D"/>
    <w:rsid w:val="0069371A"/>
    <w:rsid w:val="00693A83"/>
    <w:rsid w:val="00693EA5"/>
    <w:rsid w:val="006942B7"/>
    <w:rsid w:val="0069470A"/>
    <w:rsid w:val="00694F97"/>
    <w:rsid w:val="00695646"/>
    <w:rsid w:val="006958B0"/>
    <w:rsid w:val="00697399"/>
    <w:rsid w:val="006974C7"/>
    <w:rsid w:val="00697EEA"/>
    <w:rsid w:val="006A000B"/>
    <w:rsid w:val="006A049D"/>
    <w:rsid w:val="006A07A7"/>
    <w:rsid w:val="006A09F8"/>
    <w:rsid w:val="006A12BE"/>
    <w:rsid w:val="006A2664"/>
    <w:rsid w:val="006A2DDF"/>
    <w:rsid w:val="006A34C6"/>
    <w:rsid w:val="006A4B43"/>
    <w:rsid w:val="006A56C4"/>
    <w:rsid w:val="006A57CC"/>
    <w:rsid w:val="006A5B2F"/>
    <w:rsid w:val="006A6739"/>
    <w:rsid w:val="006A694D"/>
    <w:rsid w:val="006A7F3B"/>
    <w:rsid w:val="006B046F"/>
    <w:rsid w:val="006B0914"/>
    <w:rsid w:val="006B0ABE"/>
    <w:rsid w:val="006B14BC"/>
    <w:rsid w:val="006B1508"/>
    <w:rsid w:val="006B17B1"/>
    <w:rsid w:val="006B1F12"/>
    <w:rsid w:val="006B229D"/>
    <w:rsid w:val="006B349E"/>
    <w:rsid w:val="006B4E8C"/>
    <w:rsid w:val="006B5160"/>
    <w:rsid w:val="006B7085"/>
    <w:rsid w:val="006B7330"/>
    <w:rsid w:val="006B7A2D"/>
    <w:rsid w:val="006B7AB3"/>
    <w:rsid w:val="006B7CE4"/>
    <w:rsid w:val="006B7E50"/>
    <w:rsid w:val="006B7F51"/>
    <w:rsid w:val="006C1D84"/>
    <w:rsid w:val="006C272F"/>
    <w:rsid w:val="006C2A5E"/>
    <w:rsid w:val="006C2EF4"/>
    <w:rsid w:val="006C3045"/>
    <w:rsid w:val="006C50BA"/>
    <w:rsid w:val="006C513B"/>
    <w:rsid w:val="006C5EB7"/>
    <w:rsid w:val="006C6352"/>
    <w:rsid w:val="006C674F"/>
    <w:rsid w:val="006C68F8"/>
    <w:rsid w:val="006C73CD"/>
    <w:rsid w:val="006D0517"/>
    <w:rsid w:val="006D1781"/>
    <w:rsid w:val="006D190F"/>
    <w:rsid w:val="006D21A9"/>
    <w:rsid w:val="006D2341"/>
    <w:rsid w:val="006D35C4"/>
    <w:rsid w:val="006D3BC6"/>
    <w:rsid w:val="006D4817"/>
    <w:rsid w:val="006D525F"/>
    <w:rsid w:val="006D6395"/>
    <w:rsid w:val="006D6499"/>
    <w:rsid w:val="006D7E50"/>
    <w:rsid w:val="006E09B4"/>
    <w:rsid w:val="006E2161"/>
    <w:rsid w:val="006E2589"/>
    <w:rsid w:val="006E2876"/>
    <w:rsid w:val="006E415B"/>
    <w:rsid w:val="006E4C38"/>
    <w:rsid w:val="006E5146"/>
    <w:rsid w:val="006E51BE"/>
    <w:rsid w:val="006E6100"/>
    <w:rsid w:val="006E666C"/>
    <w:rsid w:val="006E6CDC"/>
    <w:rsid w:val="006E7346"/>
    <w:rsid w:val="006E7588"/>
    <w:rsid w:val="006E7A33"/>
    <w:rsid w:val="006E7D74"/>
    <w:rsid w:val="006F0076"/>
    <w:rsid w:val="006F0D22"/>
    <w:rsid w:val="006F0E4C"/>
    <w:rsid w:val="006F195B"/>
    <w:rsid w:val="006F1D04"/>
    <w:rsid w:val="006F2549"/>
    <w:rsid w:val="006F2933"/>
    <w:rsid w:val="006F3139"/>
    <w:rsid w:val="006F4529"/>
    <w:rsid w:val="006F4B12"/>
    <w:rsid w:val="006F5197"/>
    <w:rsid w:val="006F6320"/>
    <w:rsid w:val="006F7E06"/>
    <w:rsid w:val="0070057C"/>
    <w:rsid w:val="007006D2"/>
    <w:rsid w:val="00700C14"/>
    <w:rsid w:val="00700CB1"/>
    <w:rsid w:val="00700DDF"/>
    <w:rsid w:val="00701361"/>
    <w:rsid w:val="00701D97"/>
    <w:rsid w:val="00702349"/>
    <w:rsid w:val="007026AC"/>
    <w:rsid w:val="007027E1"/>
    <w:rsid w:val="007031D6"/>
    <w:rsid w:val="0070399B"/>
    <w:rsid w:val="00703F48"/>
    <w:rsid w:val="007050A0"/>
    <w:rsid w:val="0070524D"/>
    <w:rsid w:val="007053A5"/>
    <w:rsid w:val="00705DFD"/>
    <w:rsid w:val="00706D46"/>
    <w:rsid w:val="00706EBE"/>
    <w:rsid w:val="00707569"/>
    <w:rsid w:val="00707830"/>
    <w:rsid w:val="0070787B"/>
    <w:rsid w:val="00707BE0"/>
    <w:rsid w:val="00707FD8"/>
    <w:rsid w:val="00711396"/>
    <w:rsid w:val="0071146B"/>
    <w:rsid w:val="00712025"/>
    <w:rsid w:val="007122E3"/>
    <w:rsid w:val="00712744"/>
    <w:rsid w:val="00712DC5"/>
    <w:rsid w:val="00712E1D"/>
    <w:rsid w:val="00713175"/>
    <w:rsid w:val="0071320B"/>
    <w:rsid w:val="00713223"/>
    <w:rsid w:val="007135E1"/>
    <w:rsid w:val="00713D64"/>
    <w:rsid w:val="00713D9E"/>
    <w:rsid w:val="00714A7D"/>
    <w:rsid w:val="00714FB3"/>
    <w:rsid w:val="00715922"/>
    <w:rsid w:val="00715D35"/>
    <w:rsid w:val="0071607F"/>
    <w:rsid w:val="007160BD"/>
    <w:rsid w:val="00716906"/>
    <w:rsid w:val="00716F8E"/>
    <w:rsid w:val="00717150"/>
    <w:rsid w:val="00717420"/>
    <w:rsid w:val="00720531"/>
    <w:rsid w:val="00720BBA"/>
    <w:rsid w:val="00720DE9"/>
    <w:rsid w:val="00720F7E"/>
    <w:rsid w:val="00721446"/>
    <w:rsid w:val="00721BBA"/>
    <w:rsid w:val="00722C73"/>
    <w:rsid w:val="007231B7"/>
    <w:rsid w:val="007235D5"/>
    <w:rsid w:val="00723F9A"/>
    <w:rsid w:val="007257BC"/>
    <w:rsid w:val="007264A2"/>
    <w:rsid w:val="00726B65"/>
    <w:rsid w:val="00726ECF"/>
    <w:rsid w:val="00730027"/>
    <w:rsid w:val="007309DA"/>
    <w:rsid w:val="00730AE5"/>
    <w:rsid w:val="007319FE"/>
    <w:rsid w:val="00732693"/>
    <w:rsid w:val="00733687"/>
    <w:rsid w:val="0073388F"/>
    <w:rsid w:val="00733D7F"/>
    <w:rsid w:val="00734050"/>
    <w:rsid w:val="00734080"/>
    <w:rsid w:val="007349F0"/>
    <w:rsid w:val="007349FB"/>
    <w:rsid w:val="00734D87"/>
    <w:rsid w:val="00734FC0"/>
    <w:rsid w:val="0073530A"/>
    <w:rsid w:val="007353A1"/>
    <w:rsid w:val="007354DA"/>
    <w:rsid w:val="00735F20"/>
    <w:rsid w:val="007367A6"/>
    <w:rsid w:val="00736870"/>
    <w:rsid w:val="007371BE"/>
    <w:rsid w:val="00737B04"/>
    <w:rsid w:val="00737EEB"/>
    <w:rsid w:val="007402C4"/>
    <w:rsid w:val="007404D4"/>
    <w:rsid w:val="00740FDB"/>
    <w:rsid w:val="0074129A"/>
    <w:rsid w:val="007424CD"/>
    <w:rsid w:val="00742E2F"/>
    <w:rsid w:val="00742F79"/>
    <w:rsid w:val="00744356"/>
    <w:rsid w:val="00745BF9"/>
    <w:rsid w:val="00745DCE"/>
    <w:rsid w:val="007464D1"/>
    <w:rsid w:val="00746D32"/>
    <w:rsid w:val="00746EEC"/>
    <w:rsid w:val="00747A00"/>
    <w:rsid w:val="00750B52"/>
    <w:rsid w:val="00751235"/>
    <w:rsid w:val="007512E3"/>
    <w:rsid w:val="00751B24"/>
    <w:rsid w:val="00751EEE"/>
    <w:rsid w:val="00752ADA"/>
    <w:rsid w:val="00752D83"/>
    <w:rsid w:val="00752E66"/>
    <w:rsid w:val="007538F7"/>
    <w:rsid w:val="007543FA"/>
    <w:rsid w:val="00754EA0"/>
    <w:rsid w:val="00755606"/>
    <w:rsid w:val="00756040"/>
    <w:rsid w:val="0075636A"/>
    <w:rsid w:val="00756923"/>
    <w:rsid w:val="00756B93"/>
    <w:rsid w:val="00756FEF"/>
    <w:rsid w:val="00757404"/>
    <w:rsid w:val="00757570"/>
    <w:rsid w:val="00757E02"/>
    <w:rsid w:val="00760087"/>
    <w:rsid w:val="00760152"/>
    <w:rsid w:val="00762078"/>
    <w:rsid w:val="007620C3"/>
    <w:rsid w:val="007622D8"/>
    <w:rsid w:val="007627E9"/>
    <w:rsid w:val="00762C73"/>
    <w:rsid w:val="00764150"/>
    <w:rsid w:val="0076427E"/>
    <w:rsid w:val="0076433E"/>
    <w:rsid w:val="00764355"/>
    <w:rsid w:val="00764411"/>
    <w:rsid w:val="00764FA2"/>
    <w:rsid w:val="00765934"/>
    <w:rsid w:val="00765C40"/>
    <w:rsid w:val="00767192"/>
    <w:rsid w:val="00767454"/>
    <w:rsid w:val="00767C7B"/>
    <w:rsid w:val="00767CEE"/>
    <w:rsid w:val="00770C61"/>
    <w:rsid w:val="00770D25"/>
    <w:rsid w:val="007712A9"/>
    <w:rsid w:val="007712E4"/>
    <w:rsid w:val="00771746"/>
    <w:rsid w:val="0077176A"/>
    <w:rsid w:val="00772158"/>
    <w:rsid w:val="007724BF"/>
    <w:rsid w:val="0077285B"/>
    <w:rsid w:val="0077290B"/>
    <w:rsid w:val="00772E03"/>
    <w:rsid w:val="00772FAA"/>
    <w:rsid w:val="00773FA9"/>
    <w:rsid w:val="00774CFA"/>
    <w:rsid w:val="007757E1"/>
    <w:rsid w:val="00775FAE"/>
    <w:rsid w:val="007762EF"/>
    <w:rsid w:val="007767C8"/>
    <w:rsid w:val="00777F52"/>
    <w:rsid w:val="007814AF"/>
    <w:rsid w:val="00781C87"/>
    <w:rsid w:val="00782494"/>
    <w:rsid w:val="00783D2A"/>
    <w:rsid w:val="00785219"/>
    <w:rsid w:val="00785FB2"/>
    <w:rsid w:val="0078608C"/>
    <w:rsid w:val="0078608E"/>
    <w:rsid w:val="00786FC5"/>
    <w:rsid w:val="007878C2"/>
    <w:rsid w:val="00787912"/>
    <w:rsid w:val="007906A2"/>
    <w:rsid w:val="007916A7"/>
    <w:rsid w:val="00793A52"/>
    <w:rsid w:val="00793ADE"/>
    <w:rsid w:val="00793E67"/>
    <w:rsid w:val="0079595C"/>
    <w:rsid w:val="00795ABD"/>
    <w:rsid w:val="00796204"/>
    <w:rsid w:val="00796D6B"/>
    <w:rsid w:val="007A044D"/>
    <w:rsid w:val="007A06EE"/>
    <w:rsid w:val="007A0842"/>
    <w:rsid w:val="007A0FC3"/>
    <w:rsid w:val="007A11F3"/>
    <w:rsid w:val="007A139B"/>
    <w:rsid w:val="007A1F7C"/>
    <w:rsid w:val="007A298F"/>
    <w:rsid w:val="007A2CD0"/>
    <w:rsid w:val="007A2F1F"/>
    <w:rsid w:val="007A301E"/>
    <w:rsid w:val="007A3317"/>
    <w:rsid w:val="007A35E7"/>
    <w:rsid w:val="007A3C1E"/>
    <w:rsid w:val="007A41E1"/>
    <w:rsid w:val="007A422A"/>
    <w:rsid w:val="007A4348"/>
    <w:rsid w:val="007A4633"/>
    <w:rsid w:val="007A4DDB"/>
    <w:rsid w:val="007A526E"/>
    <w:rsid w:val="007A6748"/>
    <w:rsid w:val="007A6EE3"/>
    <w:rsid w:val="007A7079"/>
    <w:rsid w:val="007A7D76"/>
    <w:rsid w:val="007B0EE6"/>
    <w:rsid w:val="007B0FF1"/>
    <w:rsid w:val="007B106B"/>
    <w:rsid w:val="007B1378"/>
    <w:rsid w:val="007B27E5"/>
    <w:rsid w:val="007B38A2"/>
    <w:rsid w:val="007B3E31"/>
    <w:rsid w:val="007B4259"/>
    <w:rsid w:val="007B432A"/>
    <w:rsid w:val="007B4F48"/>
    <w:rsid w:val="007B52F5"/>
    <w:rsid w:val="007B5EE6"/>
    <w:rsid w:val="007B77A2"/>
    <w:rsid w:val="007B77DD"/>
    <w:rsid w:val="007B7CB4"/>
    <w:rsid w:val="007C0431"/>
    <w:rsid w:val="007C1965"/>
    <w:rsid w:val="007C1A0B"/>
    <w:rsid w:val="007C21EE"/>
    <w:rsid w:val="007C3209"/>
    <w:rsid w:val="007C4283"/>
    <w:rsid w:val="007C4543"/>
    <w:rsid w:val="007C45F9"/>
    <w:rsid w:val="007C4794"/>
    <w:rsid w:val="007C4AD1"/>
    <w:rsid w:val="007C4F3F"/>
    <w:rsid w:val="007C51D4"/>
    <w:rsid w:val="007C616B"/>
    <w:rsid w:val="007D166D"/>
    <w:rsid w:val="007D248C"/>
    <w:rsid w:val="007D2982"/>
    <w:rsid w:val="007D3120"/>
    <w:rsid w:val="007D33D6"/>
    <w:rsid w:val="007D3445"/>
    <w:rsid w:val="007D4E1E"/>
    <w:rsid w:val="007D4E7C"/>
    <w:rsid w:val="007D6ED1"/>
    <w:rsid w:val="007D734B"/>
    <w:rsid w:val="007E050E"/>
    <w:rsid w:val="007E1140"/>
    <w:rsid w:val="007E1621"/>
    <w:rsid w:val="007E3010"/>
    <w:rsid w:val="007E31FE"/>
    <w:rsid w:val="007E3C3D"/>
    <w:rsid w:val="007E407B"/>
    <w:rsid w:val="007E5154"/>
    <w:rsid w:val="007E556D"/>
    <w:rsid w:val="007E6AAA"/>
    <w:rsid w:val="007E7136"/>
    <w:rsid w:val="007E71B2"/>
    <w:rsid w:val="007E753D"/>
    <w:rsid w:val="007E7A8A"/>
    <w:rsid w:val="007F01C0"/>
    <w:rsid w:val="007F0BA1"/>
    <w:rsid w:val="007F0BEB"/>
    <w:rsid w:val="007F1C7A"/>
    <w:rsid w:val="007F1F96"/>
    <w:rsid w:val="007F1FD9"/>
    <w:rsid w:val="007F3028"/>
    <w:rsid w:val="007F31C9"/>
    <w:rsid w:val="007F46AB"/>
    <w:rsid w:val="007F4F4C"/>
    <w:rsid w:val="007F52B5"/>
    <w:rsid w:val="007F62A9"/>
    <w:rsid w:val="007F62E8"/>
    <w:rsid w:val="007F67B0"/>
    <w:rsid w:val="007F6D0E"/>
    <w:rsid w:val="007F70CF"/>
    <w:rsid w:val="007F7B34"/>
    <w:rsid w:val="00801C86"/>
    <w:rsid w:val="008021DA"/>
    <w:rsid w:val="0080313D"/>
    <w:rsid w:val="008033C9"/>
    <w:rsid w:val="0080437E"/>
    <w:rsid w:val="00804495"/>
    <w:rsid w:val="00804A15"/>
    <w:rsid w:val="008053D9"/>
    <w:rsid w:val="00805B50"/>
    <w:rsid w:val="00806023"/>
    <w:rsid w:val="00806411"/>
    <w:rsid w:val="00806529"/>
    <w:rsid w:val="008078FE"/>
    <w:rsid w:val="0081022A"/>
    <w:rsid w:val="00810EC8"/>
    <w:rsid w:val="00810FEE"/>
    <w:rsid w:val="0081130F"/>
    <w:rsid w:val="00811817"/>
    <w:rsid w:val="0081239F"/>
    <w:rsid w:val="0081282A"/>
    <w:rsid w:val="00812E16"/>
    <w:rsid w:val="00813364"/>
    <w:rsid w:val="00813440"/>
    <w:rsid w:val="008134A6"/>
    <w:rsid w:val="008146DD"/>
    <w:rsid w:val="00814998"/>
    <w:rsid w:val="00815CC4"/>
    <w:rsid w:val="008168A7"/>
    <w:rsid w:val="00817F15"/>
    <w:rsid w:val="0082098C"/>
    <w:rsid w:val="00821957"/>
    <w:rsid w:val="00821AF2"/>
    <w:rsid w:val="008224D6"/>
    <w:rsid w:val="008225AE"/>
    <w:rsid w:val="00822CB6"/>
    <w:rsid w:val="00822EC1"/>
    <w:rsid w:val="00822EFA"/>
    <w:rsid w:val="008231F5"/>
    <w:rsid w:val="008232AC"/>
    <w:rsid w:val="00823CEE"/>
    <w:rsid w:val="00823D89"/>
    <w:rsid w:val="0082487A"/>
    <w:rsid w:val="00824DFE"/>
    <w:rsid w:val="008256CE"/>
    <w:rsid w:val="00825BBF"/>
    <w:rsid w:val="0082631F"/>
    <w:rsid w:val="0082644E"/>
    <w:rsid w:val="00826FB0"/>
    <w:rsid w:val="0082763F"/>
    <w:rsid w:val="008303B2"/>
    <w:rsid w:val="00834752"/>
    <w:rsid w:val="00835FB7"/>
    <w:rsid w:val="008369BC"/>
    <w:rsid w:val="008374CD"/>
    <w:rsid w:val="00837DCB"/>
    <w:rsid w:val="0084017E"/>
    <w:rsid w:val="00840F7B"/>
    <w:rsid w:val="008410A6"/>
    <w:rsid w:val="00843001"/>
    <w:rsid w:val="00845142"/>
    <w:rsid w:val="00845239"/>
    <w:rsid w:val="008461CC"/>
    <w:rsid w:val="00846C3C"/>
    <w:rsid w:val="0084756A"/>
    <w:rsid w:val="008475D6"/>
    <w:rsid w:val="0085046A"/>
    <w:rsid w:val="00850A89"/>
    <w:rsid w:val="00850C6E"/>
    <w:rsid w:val="008518C8"/>
    <w:rsid w:val="00852156"/>
    <w:rsid w:val="00852558"/>
    <w:rsid w:val="008538A9"/>
    <w:rsid w:val="00853ED0"/>
    <w:rsid w:val="0085472D"/>
    <w:rsid w:val="00856071"/>
    <w:rsid w:val="0085622B"/>
    <w:rsid w:val="00856BCF"/>
    <w:rsid w:val="0085790A"/>
    <w:rsid w:val="00861086"/>
    <w:rsid w:val="00861A3E"/>
    <w:rsid w:val="00861C04"/>
    <w:rsid w:val="00861DA4"/>
    <w:rsid w:val="00861FA5"/>
    <w:rsid w:val="008622C0"/>
    <w:rsid w:val="008626CC"/>
    <w:rsid w:val="008629E2"/>
    <w:rsid w:val="008630AB"/>
    <w:rsid w:val="0086592F"/>
    <w:rsid w:val="00865B22"/>
    <w:rsid w:val="00865DD0"/>
    <w:rsid w:val="008660C9"/>
    <w:rsid w:val="00866828"/>
    <w:rsid w:val="008669EE"/>
    <w:rsid w:val="00866DC1"/>
    <w:rsid w:val="00866E2A"/>
    <w:rsid w:val="00867210"/>
    <w:rsid w:val="008673A5"/>
    <w:rsid w:val="008719F8"/>
    <w:rsid w:val="00871B21"/>
    <w:rsid w:val="00871CF0"/>
    <w:rsid w:val="008723E8"/>
    <w:rsid w:val="0087261A"/>
    <w:rsid w:val="00872DFD"/>
    <w:rsid w:val="00873525"/>
    <w:rsid w:val="008735EE"/>
    <w:rsid w:val="00873C2E"/>
    <w:rsid w:val="00873DA1"/>
    <w:rsid w:val="008748CB"/>
    <w:rsid w:val="00874911"/>
    <w:rsid w:val="00875E79"/>
    <w:rsid w:val="008766D1"/>
    <w:rsid w:val="00877037"/>
    <w:rsid w:val="008778F6"/>
    <w:rsid w:val="00877FC1"/>
    <w:rsid w:val="0088037C"/>
    <w:rsid w:val="00880A5C"/>
    <w:rsid w:val="00883A3C"/>
    <w:rsid w:val="00883B3B"/>
    <w:rsid w:val="0088402D"/>
    <w:rsid w:val="0088419A"/>
    <w:rsid w:val="00884249"/>
    <w:rsid w:val="008849D9"/>
    <w:rsid w:val="00884FDD"/>
    <w:rsid w:val="008850D5"/>
    <w:rsid w:val="00885150"/>
    <w:rsid w:val="0088586C"/>
    <w:rsid w:val="00887834"/>
    <w:rsid w:val="00887EA8"/>
    <w:rsid w:val="008920A3"/>
    <w:rsid w:val="00892501"/>
    <w:rsid w:val="00892659"/>
    <w:rsid w:val="008928A2"/>
    <w:rsid w:val="00892DBD"/>
    <w:rsid w:val="00892E0B"/>
    <w:rsid w:val="00892ECB"/>
    <w:rsid w:val="008935EC"/>
    <w:rsid w:val="00893BFC"/>
    <w:rsid w:val="00893CB5"/>
    <w:rsid w:val="0089465D"/>
    <w:rsid w:val="008948EC"/>
    <w:rsid w:val="00895349"/>
    <w:rsid w:val="00895D9F"/>
    <w:rsid w:val="00896960"/>
    <w:rsid w:val="00897ED5"/>
    <w:rsid w:val="008A041C"/>
    <w:rsid w:val="008A1E28"/>
    <w:rsid w:val="008A2273"/>
    <w:rsid w:val="008A2346"/>
    <w:rsid w:val="008A30C6"/>
    <w:rsid w:val="008A3FAA"/>
    <w:rsid w:val="008A5D36"/>
    <w:rsid w:val="008A6ABA"/>
    <w:rsid w:val="008A6ADC"/>
    <w:rsid w:val="008A6FF7"/>
    <w:rsid w:val="008B0AC0"/>
    <w:rsid w:val="008B16D0"/>
    <w:rsid w:val="008B1D48"/>
    <w:rsid w:val="008B2BB5"/>
    <w:rsid w:val="008B2E92"/>
    <w:rsid w:val="008B305F"/>
    <w:rsid w:val="008B314C"/>
    <w:rsid w:val="008B331E"/>
    <w:rsid w:val="008B3CCA"/>
    <w:rsid w:val="008B5731"/>
    <w:rsid w:val="008B5EA7"/>
    <w:rsid w:val="008B5FE9"/>
    <w:rsid w:val="008B73C7"/>
    <w:rsid w:val="008B7B95"/>
    <w:rsid w:val="008C04F1"/>
    <w:rsid w:val="008C0D8F"/>
    <w:rsid w:val="008C0F62"/>
    <w:rsid w:val="008C1596"/>
    <w:rsid w:val="008C2111"/>
    <w:rsid w:val="008C281D"/>
    <w:rsid w:val="008C3A3C"/>
    <w:rsid w:val="008C499C"/>
    <w:rsid w:val="008C5568"/>
    <w:rsid w:val="008C56DC"/>
    <w:rsid w:val="008C5AD8"/>
    <w:rsid w:val="008C5F63"/>
    <w:rsid w:val="008C62E3"/>
    <w:rsid w:val="008C656A"/>
    <w:rsid w:val="008C6C69"/>
    <w:rsid w:val="008C7976"/>
    <w:rsid w:val="008C7A05"/>
    <w:rsid w:val="008D00B9"/>
    <w:rsid w:val="008D0143"/>
    <w:rsid w:val="008D103F"/>
    <w:rsid w:val="008D1506"/>
    <w:rsid w:val="008D23E0"/>
    <w:rsid w:val="008D27A6"/>
    <w:rsid w:val="008D3887"/>
    <w:rsid w:val="008D4369"/>
    <w:rsid w:val="008D4BAD"/>
    <w:rsid w:val="008D6319"/>
    <w:rsid w:val="008D68EF"/>
    <w:rsid w:val="008D7C56"/>
    <w:rsid w:val="008D7FD5"/>
    <w:rsid w:val="008E09EA"/>
    <w:rsid w:val="008E0BC6"/>
    <w:rsid w:val="008E1363"/>
    <w:rsid w:val="008E1B2A"/>
    <w:rsid w:val="008E1E6A"/>
    <w:rsid w:val="008E2420"/>
    <w:rsid w:val="008E2C18"/>
    <w:rsid w:val="008E2E7C"/>
    <w:rsid w:val="008E3292"/>
    <w:rsid w:val="008E351E"/>
    <w:rsid w:val="008E3CBE"/>
    <w:rsid w:val="008E40D4"/>
    <w:rsid w:val="008E475F"/>
    <w:rsid w:val="008E4853"/>
    <w:rsid w:val="008E5A43"/>
    <w:rsid w:val="008E7A48"/>
    <w:rsid w:val="008E7D66"/>
    <w:rsid w:val="008F0066"/>
    <w:rsid w:val="008F0FC7"/>
    <w:rsid w:val="008F14D2"/>
    <w:rsid w:val="008F1FB6"/>
    <w:rsid w:val="008F2187"/>
    <w:rsid w:val="008F23CC"/>
    <w:rsid w:val="008F25A1"/>
    <w:rsid w:val="008F3281"/>
    <w:rsid w:val="008F33B9"/>
    <w:rsid w:val="008F36C2"/>
    <w:rsid w:val="008F52B6"/>
    <w:rsid w:val="008F5710"/>
    <w:rsid w:val="008F5F02"/>
    <w:rsid w:val="008F5F38"/>
    <w:rsid w:val="008F6446"/>
    <w:rsid w:val="008F692D"/>
    <w:rsid w:val="008F6A0C"/>
    <w:rsid w:val="008F6C99"/>
    <w:rsid w:val="008F7331"/>
    <w:rsid w:val="0090077B"/>
    <w:rsid w:val="009008A0"/>
    <w:rsid w:val="00901246"/>
    <w:rsid w:val="00901B3A"/>
    <w:rsid w:val="00902334"/>
    <w:rsid w:val="00902824"/>
    <w:rsid w:val="00902CA9"/>
    <w:rsid w:val="00903071"/>
    <w:rsid w:val="009049E0"/>
    <w:rsid w:val="0090515D"/>
    <w:rsid w:val="00905806"/>
    <w:rsid w:val="00906754"/>
    <w:rsid w:val="009068C0"/>
    <w:rsid w:val="009100E8"/>
    <w:rsid w:val="00911D69"/>
    <w:rsid w:val="009126B4"/>
    <w:rsid w:val="00913E67"/>
    <w:rsid w:val="009142FC"/>
    <w:rsid w:val="00914339"/>
    <w:rsid w:val="00914B9B"/>
    <w:rsid w:val="0091546F"/>
    <w:rsid w:val="00916A9E"/>
    <w:rsid w:val="00917604"/>
    <w:rsid w:val="00917D47"/>
    <w:rsid w:val="009246BA"/>
    <w:rsid w:val="00925779"/>
    <w:rsid w:val="00925ADF"/>
    <w:rsid w:val="009261C5"/>
    <w:rsid w:val="009261CE"/>
    <w:rsid w:val="00926BC3"/>
    <w:rsid w:val="00927804"/>
    <w:rsid w:val="00927F4E"/>
    <w:rsid w:val="00930142"/>
    <w:rsid w:val="009326EE"/>
    <w:rsid w:val="00932CCB"/>
    <w:rsid w:val="0093368A"/>
    <w:rsid w:val="00933E98"/>
    <w:rsid w:val="00935D18"/>
    <w:rsid w:val="0093610B"/>
    <w:rsid w:val="009364B2"/>
    <w:rsid w:val="00936CB8"/>
    <w:rsid w:val="00937244"/>
    <w:rsid w:val="00937D1E"/>
    <w:rsid w:val="00940BF3"/>
    <w:rsid w:val="0094163F"/>
    <w:rsid w:val="00941896"/>
    <w:rsid w:val="009426AD"/>
    <w:rsid w:val="00943626"/>
    <w:rsid w:val="00943823"/>
    <w:rsid w:val="009438F1"/>
    <w:rsid w:val="00943B69"/>
    <w:rsid w:val="00943EFF"/>
    <w:rsid w:val="009447AD"/>
    <w:rsid w:val="009447E2"/>
    <w:rsid w:val="0094539F"/>
    <w:rsid w:val="009456E9"/>
    <w:rsid w:val="00945EEF"/>
    <w:rsid w:val="0094623F"/>
    <w:rsid w:val="009467DF"/>
    <w:rsid w:val="009473A9"/>
    <w:rsid w:val="009475DA"/>
    <w:rsid w:val="00950ACF"/>
    <w:rsid w:val="00950CFB"/>
    <w:rsid w:val="00950FCE"/>
    <w:rsid w:val="00951779"/>
    <w:rsid w:val="009519E7"/>
    <w:rsid w:val="00951E4D"/>
    <w:rsid w:val="00951FCB"/>
    <w:rsid w:val="009520C1"/>
    <w:rsid w:val="0095342A"/>
    <w:rsid w:val="009559CF"/>
    <w:rsid w:val="009568FA"/>
    <w:rsid w:val="0095731B"/>
    <w:rsid w:val="00957B8B"/>
    <w:rsid w:val="00957D13"/>
    <w:rsid w:val="009610BC"/>
    <w:rsid w:val="00961506"/>
    <w:rsid w:val="00961641"/>
    <w:rsid w:val="00961A3E"/>
    <w:rsid w:val="00963332"/>
    <w:rsid w:val="00963CE6"/>
    <w:rsid w:val="00964722"/>
    <w:rsid w:val="00964A01"/>
    <w:rsid w:val="00965415"/>
    <w:rsid w:val="00965B37"/>
    <w:rsid w:val="00965B7E"/>
    <w:rsid w:val="00965D0F"/>
    <w:rsid w:val="00966971"/>
    <w:rsid w:val="00966D08"/>
    <w:rsid w:val="00967A30"/>
    <w:rsid w:val="00967B4E"/>
    <w:rsid w:val="00971352"/>
    <w:rsid w:val="009716E2"/>
    <w:rsid w:val="00971B73"/>
    <w:rsid w:val="00973895"/>
    <w:rsid w:val="00973B9E"/>
    <w:rsid w:val="00973F67"/>
    <w:rsid w:val="00974457"/>
    <w:rsid w:val="00974521"/>
    <w:rsid w:val="0097468D"/>
    <w:rsid w:val="00974E81"/>
    <w:rsid w:val="00975C23"/>
    <w:rsid w:val="00975D16"/>
    <w:rsid w:val="00975F53"/>
    <w:rsid w:val="00976803"/>
    <w:rsid w:val="00976A8E"/>
    <w:rsid w:val="009771DC"/>
    <w:rsid w:val="0097738F"/>
    <w:rsid w:val="00980543"/>
    <w:rsid w:val="009806E6"/>
    <w:rsid w:val="00981AD6"/>
    <w:rsid w:val="00982896"/>
    <w:rsid w:val="00982A4B"/>
    <w:rsid w:val="009830B3"/>
    <w:rsid w:val="00983939"/>
    <w:rsid w:val="00984495"/>
    <w:rsid w:val="00984739"/>
    <w:rsid w:val="0098490A"/>
    <w:rsid w:val="00985B6E"/>
    <w:rsid w:val="0098641E"/>
    <w:rsid w:val="00986A2F"/>
    <w:rsid w:val="00986F75"/>
    <w:rsid w:val="00990537"/>
    <w:rsid w:val="00990B02"/>
    <w:rsid w:val="00991140"/>
    <w:rsid w:val="00991AFF"/>
    <w:rsid w:val="0099277C"/>
    <w:rsid w:val="009934E9"/>
    <w:rsid w:val="00993765"/>
    <w:rsid w:val="0099377A"/>
    <w:rsid w:val="00993E36"/>
    <w:rsid w:val="009942B1"/>
    <w:rsid w:val="00994A8C"/>
    <w:rsid w:val="00994F2E"/>
    <w:rsid w:val="0099512C"/>
    <w:rsid w:val="00995C40"/>
    <w:rsid w:val="00995D97"/>
    <w:rsid w:val="00996314"/>
    <w:rsid w:val="009967B7"/>
    <w:rsid w:val="00997332"/>
    <w:rsid w:val="009973A7"/>
    <w:rsid w:val="009A0D1E"/>
    <w:rsid w:val="009A0F14"/>
    <w:rsid w:val="009A1716"/>
    <w:rsid w:val="009A1BD3"/>
    <w:rsid w:val="009A1C35"/>
    <w:rsid w:val="009A2149"/>
    <w:rsid w:val="009A30D6"/>
    <w:rsid w:val="009A3224"/>
    <w:rsid w:val="009A4E7A"/>
    <w:rsid w:val="009A5302"/>
    <w:rsid w:val="009A55A5"/>
    <w:rsid w:val="009A5CEE"/>
    <w:rsid w:val="009A5D3B"/>
    <w:rsid w:val="009A646F"/>
    <w:rsid w:val="009A6666"/>
    <w:rsid w:val="009A71AB"/>
    <w:rsid w:val="009A7A6C"/>
    <w:rsid w:val="009A7DBA"/>
    <w:rsid w:val="009B06E6"/>
    <w:rsid w:val="009B0FB4"/>
    <w:rsid w:val="009B1566"/>
    <w:rsid w:val="009B19B2"/>
    <w:rsid w:val="009B22FE"/>
    <w:rsid w:val="009B2DCA"/>
    <w:rsid w:val="009B30FD"/>
    <w:rsid w:val="009B3EBD"/>
    <w:rsid w:val="009B4786"/>
    <w:rsid w:val="009B5B8B"/>
    <w:rsid w:val="009B65B7"/>
    <w:rsid w:val="009B791D"/>
    <w:rsid w:val="009C0A7B"/>
    <w:rsid w:val="009C0AC5"/>
    <w:rsid w:val="009C1824"/>
    <w:rsid w:val="009C1AF4"/>
    <w:rsid w:val="009C23D6"/>
    <w:rsid w:val="009C24A0"/>
    <w:rsid w:val="009C287E"/>
    <w:rsid w:val="009C4993"/>
    <w:rsid w:val="009C4C1F"/>
    <w:rsid w:val="009C4E7F"/>
    <w:rsid w:val="009C628C"/>
    <w:rsid w:val="009C667D"/>
    <w:rsid w:val="009C675C"/>
    <w:rsid w:val="009C7158"/>
    <w:rsid w:val="009C7402"/>
    <w:rsid w:val="009C745B"/>
    <w:rsid w:val="009C75C0"/>
    <w:rsid w:val="009C7DAA"/>
    <w:rsid w:val="009D0A02"/>
    <w:rsid w:val="009D10F8"/>
    <w:rsid w:val="009D1490"/>
    <w:rsid w:val="009D1EAB"/>
    <w:rsid w:val="009D26B2"/>
    <w:rsid w:val="009D2A04"/>
    <w:rsid w:val="009D2B1A"/>
    <w:rsid w:val="009D2E4B"/>
    <w:rsid w:val="009D3093"/>
    <w:rsid w:val="009D34ED"/>
    <w:rsid w:val="009D3672"/>
    <w:rsid w:val="009D3F4B"/>
    <w:rsid w:val="009D4DE7"/>
    <w:rsid w:val="009D54F6"/>
    <w:rsid w:val="009D6DF7"/>
    <w:rsid w:val="009D77C9"/>
    <w:rsid w:val="009D7A21"/>
    <w:rsid w:val="009D7A89"/>
    <w:rsid w:val="009D7BD5"/>
    <w:rsid w:val="009E02C9"/>
    <w:rsid w:val="009E0B4E"/>
    <w:rsid w:val="009E13EE"/>
    <w:rsid w:val="009E1532"/>
    <w:rsid w:val="009E19CD"/>
    <w:rsid w:val="009E1B3E"/>
    <w:rsid w:val="009E2673"/>
    <w:rsid w:val="009E2A29"/>
    <w:rsid w:val="009E31CF"/>
    <w:rsid w:val="009E37F9"/>
    <w:rsid w:val="009E3EDC"/>
    <w:rsid w:val="009E4545"/>
    <w:rsid w:val="009E4C1B"/>
    <w:rsid w:val="009E4EF9"/>
    <w:rsid w:val="009E506E"/>
    <w:rsid w:val="009E5DCA"/>
    <w:rsid w:val="009E668B"/>
    <w:rsid w:val="009E66B4"/>
    <w:rsid w:val="009E675F"/>
    <w:rsid w:val="009E79AE"/>
    <w:rsid w:val="009F0502"/>
    <w:rsid w:val="009F321A"/>
    <w:rsid w:val="009F37C9"/>
    <w:rsid w:val="009F3EC0"/>
    <w:rsid w:val="009F3F55"/>
    <w:rsid w:val="009F3F86"/>
    <w:rsid w:val="009F40CF"/>
    <w:rsid w:val="009F4343"/>
    <w:rsid w:val="009F465F"/>
    <w:rsid w:val="009F4B8D"/>
    <w:rsid w:val="009F4E09"/>
    <w:rsid w:val="009F5625"/>
    <w:rsid w:val="009F5ADB"/>
    <w:rsid w:val="009F5F1F"/>
    <w:rsid w:val="009F61FD"/>
    <w:rsid w:val="009F7106"/>
    <w:rsid w:val="009F7CFD"/>
    <w:rsid w:val="00A009C1"/>
    <w:rsid w:val="00A00D4B"/>
    <w:rsid w:val="00A00F99"/>
    <w:rsid w:val="00A01452"/>
    <w:rsid w:val="00A014EB"/>
    <w:rsid w:val="00A01EAF"/>
    <w:rsid w:val="00A0278A"/>
    <w:rsid w:val="00A02CC8"/>
    <w:rsid w:val="00A02F61"/>
    <w:rsid w:val="00A03083"/>
    <w:rsid w:val="00A03F74"/>
    <w:rsid w:val="00A043EB"/>
    <w:rsid w:val="00A04681"/>
    <w:rsid w:val="00A0490D"/>
    <w:rsid w:val="00A0499D"/>
    <w:rsid w:val="00A04B12"/>
    <w:rsid w:val="00A04D06"/>
    <w:rsid w:val="00A0588C"/>
    <w:rsid w:val="00A060CD"/>
    <w:rsid w:val="00A06D2D"/>
    <w:rsid w:val="00A109A7"/>
    <w:rsid w:val="00A11220"/>
    <w:rsid w:val="00A119F2"/>
    <w:rsid w:val="00A12208"/>
    <w:rsid w:val="00A124A4"/>
    <w:rsid w:val="00A12AA9"/>
    <w:rsid w:val="00A130A1"/>
    <w:rsid w:val="00A1567E"/>
    <w:rsid w:val="00A1573F"/>
    <w:rsid w:val="00A1607A"/>
    <w:rsid w:val="00A1667A"/>
    <w:rsid w:val="00A17BC3"/>
    <w:rsid w:val="00A17DAC"/>
    <w:rsid w:val="00A2016D"/>
    <w:rsid w:val="00A20A8D"/>
    <w:rsid w:val="00A2260B"/>
    <w:rsid w:val="00A22932"/>
    <w:rsid w:val="00A229EA"/>
    <w:rsid w:val="00A24592"/>
    <w:rsid w:val="00A248C7"/>
    <w:rsid w:val="00A24962"/>
    <w:rsid w:val="00A24B69"/>
    <w:rsid w:val="00A24BA0"/>
    <w:rsid w:val="00A25505"/>
    <w:rsid w:val="00A263B0"/>
    <w:rsid w:val="00A26486"/>
    <w:rsid w:val="00A3054A"/>
    <w:rsid w:val="00A30966"/>
    <w:rsid w:val="00A31417"/>
    <w:rsid w:val="00A31BE8"/>
    <w:rsid w:val="00A31CCE"/>
    <w:rsid w:val="00A33B22"/>
    <w:rsid w:val="00A3535E"/>
    <w:rsid w:val="00A35F75"/>
    <w:rsid w:val="00A36314"/>
    <w:rsid w:val="00A3638F"/>
    <w:rsid w:val="00A36857"/>
    <w:rsid w:val="00A36AFA"/>
    <w:rsid w:val="00A37696"/>
    <w:rsid w:val="00A378F0"/>
    <w:rsid w:val="00A402DF"/>
    <w:rsid w:val="00A41529"/>
    <w:rsid w:val="00A4291C"/>
    <w:rsid w:val="00A42AD6"/>
    <w:rsid w:val="00A42CA7"/>
    <w:rsid w:val="00A437B7"/>
    <w:rsid w:val="00A449CE"/>
    <w:rsid w:val="00A44D9A"/>
    <w:rsid w:val="00A451B3"/>
    <w:rsid w:val="00A458A2"/>
    <w:rsid w:val="00A45EAF"/>
    <w:rsid w:val="00A47BF1"/>
    <w:rsid w:val="00A51577"/>
    <w:rsid w:val="00A51CA9"/>
    <w:rsid w:val="00A52CD1"/>
    <w:rsid w:val="00A5328C"/>
    <w:rsid w:val="00A53FF2"/>
    <w:rsid w:val="00A546B5"/>
    <w:rsid w:val="00A54B73"/>
    <w:rsid w:val="00A565D2"/>
    <w:rsid w:val="00A568C5"/>
    <w:rsid w:val="00A56F2D"/>
    <w:rsid w:val="00A576CA"/>
    <w:rsid w:val="00A57871"/>
    <w:rsid w:val="00A60B3E"/>
    <w:rsid w:val="00A60DD3"/>
    <w:rsid w:val="00A623AE"/>
    <w:rsid w:val="00A62AD0"/>
    <w:rsid w:val="00A62BD5"/>
    <w:rsid w:val="00A62FA1"/>
    <w:rsid w:val="00A639F7"/>
    <w:rsid w:val="00A63EB5"/>
    <w:rsid w:val="00A6550C"/>
    <w:rsid w:val="00A66081"/>
    <w:rsid w:val="00A664DE"/>
    <w:rsid w:val="00A67F5A"/>
    <w:rsid w:val="00A70A10"/>
    <w:rsid w:val="00A70A56"/>
    <w:rsid w:val="00A719AA"/>
    <w:rsid w:val="00A71EFF"/>
    <w:rsid w:val="00A7267A"/>
    <w:rsid w:val="00A735FF"/>
    <w:rsid w:val="00A73880"/>
    <w:rsid w:val="00A7395F"/>
    <w:rsid w:val="00A73E42"/>
    <w:rsid w:val="00A740AC"/>
    <w:rsid w:val="00A74439"/>
    <w:rsid w:val="00A74C39"/>
    <w:rsid w:val="00A75023"/>
    <w:rsid w:val="00A7514C"/>
    <w:rsid w:val="00A7564D"/>
    <w:rsid w:val="00A760B4"/>
    <w:rsid w:val="00A760D4"/>
    <w:rsid w:val="00A8142C"/>
    <w:rsid w:val="00A8191D"/>
    <w:rsid w:val="00A81F46"/>
    <w:rsid w:val="00A82102"/>
    <w:rsid w:val="00A822CF"/>
    <w:rsid w:val="00A832B6"/>
    <w:rsid w:val="00A83806"/>
    <w:rsid w:val="00A84795"/>
    <w:rsid w:val="00A849EF"/>
    <w:rsid w:val="00A8627A"/>
    <w:rsid w:val="00A865C0"/>
    <w:rsid w:val="00A86A7F"/>
    <w:rsid w:val="00A87991"/>
    <w:rsid w:val="00A91274"/>
    <w:rsid w:val="00A9183F"/>
    <w:rsid w:val="00A92325"/>
    <w:rsid w:val="00A92BA3"/>
    <w:rsid w:val="00A92D5F"/>
    <w:rsid w:val="00A93439"/>
    <w:rsid w:val="00A934E0"/>
    <w:rsid w:val="00A938E5"/>
    <w:rsid w:val="00A93B88"/>
    <w:rsid w:val="00A9431B"/>
    <w:rsid w:val="00A9476C"/>
    <w:rsid w:val="00A95394"/>
    <w:rsid w:val="00A95FEA"/>
    <w:rsid w:val="00A9608A"/>
    <w:rsid w:val="00A96579"/>
    <w:rsid w:val="00A96609"/>
    <w:rsid w:val="00A96925"/>
    <w:rsid w:val="00A96A5F"/>
    <w:rsid w:val="00A97720"/>
    <w:rsid w:val="00A97BB6"/>
    <w:rsid w:val="00A97C29"/>
    <w:rsid w:val="00AA0094"/>
    <w:rsid w:val="00AA0377"/>
    <w:rsid w:val="00AA04C5"/>
    <w:rsid w:val="00AA06DF"/>
    <w:rsid w:val="00AA1085"/>
    <w:rsid w:val="00AA11AB"/>
    <w:rsid w:val="00AA13BC"/>
    <w:rsid w:val="00AA1FF1"/>
    <w:rsid w:val="00AA20B3"/>
    <w:rsid w:val="00AA2BA3"/>
    <w:rsid w:val="00AA45DD"/>
    <w:rsid w:val="00AA58F3"/>
    <w:rsid w:val="00AA5E18"/>
    <w:rsid w:val="00AA60B9"/>
    <w:rsid w:val="00AA6661"/>
    <w:rsid w:val="00AA7294"/>
    <w:rsid w:val="00AA7F25"/>
    <w:rsid w:val="00AB00E2"/>
    <w:rsid w:val="00AB073D"/>
    <w:rsid w:val="00AB3456"/>
    <w:rsid w:val="00AB353A"/>
    <w:rsid w:val="00AB3BFA"/>
    <w:rsid w:val="00AB3E8B"/>
    <w:rsid w:val="00AB4B0D"/>
    <w:rsid w:val="00AB511D"/>
    <w:rsid w:val="00AB52D4"/>
    <w:rsid w:val="00AB542F"/>
    <w:rsid w:val="00AB58AD"/>
    <w:rsid w:val="00AB5C51"/>
    <w:rsid w:val="00AB6386"/>
    <w:rsid w:val="00AB7061"/>
    <w:rsid w:val="00AB71EE"/>
    <w:rsid w:val="00AB77D0"/>
    <w:rsid w:val="00AC00B8"/>
    <w:rsid w:val="00AC0295"/>
    <w:rsid w:val="00AC0EA4"/>
    <w:rsid w:val="00AC1027"/>
    <w:rsid w:val="00AC2E05"/>
    <w:rsid w:val="00AC3817"/>
    <w:rsid w:val="00AC38C4"/>
    <w:rsid w:val="00AC3E09"/>
    <w:rsid w:val="00AC561E"/>
    <w:rsid w:val="00AC7567"/>
    <w:rsid w:val="00AC7B10"/>
    <w:rsid w:val="00AD0D7A"/>
    <w:rsid w:val="00AD2203"/>
    <w:rsid w:val="00AD30BA"/>
    <w:rsid w:val="00AD31B9"/>
    <w:rsid w:val="00AD323A"/>
    <w:rsid w:val="00AD37AD"/>
    <w:rsid w:val="00AD5331"/>
    <w:rsid w:val="00AD5E07"/>
    <w:rsid w:val="00AD606B"/>
    <w:rsid w:val="00AD6612"/>
    <w:rsid w:val="00AD675D"/>
    <w:rsid w:val="00AD6E1F"/>
    <w:rsid w:val="00AE0140"/>
    <w:rsid w:val="00AE0717"/>
    <w:rsid w:val="00AE1111"/>
    <w:rsid w:val="00AE14A7"/>
    <w:rsid w:val="00AE14C7"/>
    <w:rsid w:val="00AE18CF"/>
    <w:rsid w:val="00AE20EB"/>
    <w:rsid w:val="00AE33D1"/>
    <w:rsid w:val="00AE3692"/>
    <w:rsid w:val="00AE5B00"/>
    <w:rsid w:val="00AE66D7"/>
    <w:rsid w:val="00AE7CB6"/>
    <w:rsid w:val="00AE7D20"/>
    <w:rsid w:val="00AF00DF"/>
    <w:rsid w:val="00AF048E"/>
    <w:rsid w:val="00AF16AB"/>
    <w:rsid w:val="00AF1EFB"/>
    <w:rsid w:val="00AF202E"/>
    <w:rsid w:val="00AF3167"/>
    <w:rsid w:val="00AF342F"/>
    <w:rsid w:val="00AF3839"/>
    <w:rsid w:val="00AF3907"/>
    <w:rsid w:val="00AF3F21"/>
    <w:rsid w:val="00AF43FD"/>
    <w:rsid w:val="00AF6F64"/>
    <w:rsid w:val="00AF7A42"/>
    <w:rsid w:val="00B007BD"/>
    <w:rsid w:val="00B00C71"/>
    <w:rsid w:val="00B013C7"/>
    <w:rsid w:val="00B0261B"/>
    <w:rsid w:val="00B0424A"/>
    <w:rsid w:val="00B05A93"/>
    <w:rsid w:val="00B05C2B"/>
    <w:rsid w:val="00B05F09"/>
    <w:rsid w:val="00B05F97"/>
    <w:rsid w:val="00B06466"/>
    <w:rsid w:val="00B0666A"/>
    <w:rsid w:val="00B06BCB"/>
    <w:rsid w:val="00B075AC"/>
    <w:rsid w:val="00B10055"/>
    <w:rsid w:val="00B118E9"/>
    <w:rsid w:val="00B1277A"/>
    <w:rsid w:val="00B12A36"/>
    <w:rsid w:val="00B12ADC"/>
    <w:rsid w:val="00B1348B"/>
    <w:rsid w:val="00B13DCD"/>
    <w:rsid w:val="00B14434"/>
    <w:rsid w:val="00B144FE"/>
    <w:rsid w:val="00B1469B"/>
    <w:rsid w:val="00B14C08"/>
    <w:rsid w:val="00B154C7"/>
    <w:rsid w:val="00B15960"/>
    <w:rsid w:val="00B16243"/>
    <w:rsid w:val="00B164A6"/>
    <w:rsid w:val="00B16EA8"/>
    <w:rsid w:val="00B1795C"/>
    <w:rsid w:val="00B21CBE"/>
    <w:rsid w:val="00B21CDC"/>
    <w:rsid w:val="00B225A8"/>
    <w:rsid w:val="00B22A50"/>
    <w:rsid w:val="00B2359B"/>
    <w:rsid w:val="00B23940"/>
    <w:rsid w:val="00B24210"/>
    <w:rsid w:val="00B24950"/>
    <w:rsid w:val="00B26679"/>
    <w:rsid w:val="00B27361"/>
    <w:rsid w:val="00B27404"/>
    <w:rsid w:val="00B277E2"/>
    <w:rsid w:val="00B30108"/>
    <w:rsid w:val="00B3106A"/>
    <w:rsid w:val="00B31E01"/>
    <w:rsid w:val="00B31E35"/>
    <w:rsid w:val="00B3230E"/>
    <w:rsid w:val="00B329C9"/>
    <w:rsid w:val="00B33E5B"/>
    <w:rsid w:val="00B33E73"/>
    <w:rsid w:val="00B34E49"/>
    <w:rsid w:val="00B34FF6"/>
    <w:rsid w:val="00B35785"/>
    <w:rsid w:val="00B3591E"/>
    <w:rsid w:val="00B35DE9"/>
    <w:rsid w:val="00B36019"/>
    <w:rsid w:val="00B361F4"/>
    <w:rsid w:val="00B366B7"/>
    <w:rsid w:val="00B3674C"/>
    <w:rsid w:val="00B36E59"/>
    <w:rsid w:val="00B40815"/>
    <w:rsid w:val="00B40A57"/>
    <w:rsid w:val="00B41440"/>
    <w:rsid w:val="00B42946"/>
    <w:rsid w:val="00B429FA"/>
    <w:rsid w:val="00B42A29"/>
    <w:rsid w:val="00B43077"/>
    <w:rsid w:val="00B4331F"/>
    <w:rsid w:val="00B440A1"/>
    <w:rsid w:val="00B444F1"/>
    <w:rsid w:val="00B44C7B"/>
    <w:rsid w:val="00B4591C"/>
    <w:rsid w:val="00B45CA9"/>
    <w:rsid w:val="00B46324"/>
    <w:rsid w:val="00B47483"/>
    <w:rsid w:val="00B4749A"/>
    <w:rsid w:val="00B5058F"/>
    <w:rsid w:val="00B5143E"/>
    <w:rsid w:val="00B517FB"/>
    <w:rsid w:val="00B51C52"/>
    <w:rsid w:val="00B52181"/>
    <w:rsid w:val="00B53133"/>
    <w:rsid w:val="00B53894"/>
    <w:rsid w:val="00B548A2"/>
    <w:rsid w:val="00B54F7B"/>
    <w:rsid w:val="00B55286"/>
    <w:rsid w:val="00B553B2"/>
    <w:rsid w:val="00B55C40"/>
    <w:rsid w:val="00B55F45"/>
    <w:rsid w:val="00B57744"/>
    <w:rsid w:val="00B57F0D"/>
    <w:rsid w:val="00B602B7"/>
    <w:rsid w:val="00B60624"/>
    <w:rsid w:val="00B6097C"/>
    <w:rsid w:val="00B617F9"/>
    <w:rsid w:val="00B618FE"/>
    <w:rsid w:val="00B61A69"/>
    <w:rsid w:val="00B61BB8"/>
    <w:rsid w:val="00B61DEA"/>
    <w:rsid w:val="00B6233E"/>
    <w:rsid w:val="00B62EC2"/>
    <w:rsid w:val="00B639B9"/>
    <w:rsid w:val="00B63DAC"/>
    <w:rsid w:val="00B63EA9"/>
    <w:rsid w:val="00B64198"/>
    <w:rsid w:val="00B641D0"/>
    <w:rsid w:val="00B6455A"/>
    <w:rsid w:val="00B6503D"/>
    <w:rsid w:val="00B65239"/>
    <w:rsid w:val="00B66736"/>
    <w:rsid w:val="00B66A4A"/>
    <w:rsid w:val="00B671A5"/>
    <w:rsid w:val="00B70257"/>
    <w:rsid w:val="00B7069C"/>
    <w:rsid w:val="00B70A84"/>
    <w:rsid w:val="00B71C9F"/>
    <w:rsid w:val="00B7245C"/>
    <w:rsid w:val="00B74814"/>
    <w:rsid w:val="00B75446"/>
    <w:rsid w:val="00B75E4C"/>
    <w:rsid w:val="00B767F3"/>
    <w:rsid w:val="00B76902"/>
    <w:rsid w:val="00B76950"/>
    <w:rsid w:val="00B776F6"/>
    <w:rsid w:val="00B804C4"/>
    <w:rsid w:val="00B807C0"/>
    <w:rsid w:val="00B812A7"/>
    <w:rsid w:val="00B8144E"/>
    <w:rsid w:val="00B81834"/>
    <w:rsid w:val="00B81F82"/>
    <w:rsid w:val="00B82642"/>
    <w:rsid w:val="00B82D93"/>
    <w:rsid w:val="00B83D58"/>
    <w:rsid w:val="00B84461"/>
    <w:rsid w:val="00B855A9"/>
    <w:rsid w:val="00B85A32"/>
    <w:rsid w:val="00B86CD2"/>
    <w:rsid w:val="00B87CCE"/>
    <w:rsid w:val="00B87F9C"/>
    <w:rsid w:val="00B87FBF"/>
    <w:rsid w:val="00B90FA8"/>
    <w:rsid w:val="00B9117B"/>
    <w:rsid w:val="00B91CE6"/>
    <w:rsid w:val="00B92B64"/>
    <w:rsid w:val="00B940D4"/>
    <w:rsid w:val="00B95CAA"/>
    <w:rsid w:val="00B95FA0"/>
    <w:rsid w:val="00B96978"/>
    <w:rsid w:val="00B96E91"/>
    <w:rsid w:val="00B973C0"/>
    <w:rsid w:val="00B9755D"/>
    <w:rsid w:val="00BA1ACF"/>
    <w:rsid w:val="00BA1F24"/>
    <w:rsid w:val="00BA203E"/>
    <w:rsid w:val="00BA2724"/>
    <w:rsid w:val="00BA2904"/>
    <w:rsid w:val="00BA392A"/>
    <w:rsid w:val="00BA39C9"/>
    <w:rsid w:val="00BA39EE"/>
    <w:rsid w:val="00BA41B8"/>
    <w:rsid w:val="00BA464C"/>
    <w:rsid w:val="00BA4828"/>
    <w:rsid w:val="00BA49D8"/>
    <w:rsid w:val="00BA5112"/>
    <w:rsid w:val="00BA512B"/>
    <w:rsid w:val="00BA52A9"/>
    <w:rsid w:val="00BA57BC"/>
    <w:rsid w:val="00BA6A46"/>
    <w:rsid w:val="00BB06EB"/>
    <w:rsid w:val="00BB090C"/>
    <w:rsid w:val="00BB0CF5"/>
    <w:rsid w:val="00BB14F4"/>
    <w:rsid w:val="00BB15C6"/>
    <w:rsid w:val="00BB1706"/>
    <w:rsid w:val="00BB1DBA"/>
    <w:rsid w:val="00BB1F62"/>
    <w:rsid w:val="00BB26A8"/>
    <w:rsid w:val="00BB338A"/>
    <w:rsid w:val="00BB48E5"/>
    <w:rsid w:val="00BB5368"/>
    <w:rsid w:val="00BB5469"/>
    <w:rsid w:val="00BB5539"/>
    <w:rsid w:val="00BB5697"/>
    <w:rsid w:val="00BB5A5A"/>
    <w:rsid w:val="00BB6E8D"/>
    <w:rsid w:val="00BB706F"/>
    <w:rsid w:val="00BB7F8F"/>
    <w:rsid w:val="00BC0080"/>
    <w:rsid w:val="00BC0E99"/>
    <w:rsid w:val="00BC1788"/>
    <w:rsid w:val="00BC1B8C"/>
    <w:rsid w:val="00BC2511"/>
    <w:rsid w:val="00BC3429"/>
    <w:rsid w:val="00BC3547"/>
    <w:rsid w:val="00BC3AAC"/>
    <w:rsid w:val="00BC45C7"/>
    <w:rsid w:val="00BC53EC"/>
    <w:rsid w:val="00BC5645"/>
    <w:rsid w:val="00BC5F68"/>
    <w:rsid w:val="00BC611A"/>
    <w:rsid w:val="00BC722E"/>
    <w:rsid w:val="00BC7840"/>
    <w:rsid w:val="00BD02A0"/>
    <w:rsid w:val="00BD0C24"/>
    <w:rsid w:val="00BD1419"/>
    <w:rsid w:val="00BD1659"/>
    <w:rsid w:val="00BD1C7C"/>
    <w:rsid w:val="00BD3112"/>
    <w:rsid w:val="00BD3BAA"/>
    <w:rsid w:val="00BD3C33"/>
    <w:rsid w:val="00BD55AB"/>
    <w:rsid w:val="00BD57D1"/>
    <w:rsid w:val="00BD5D91"/>
    <w:rsid w:val="00BD5EFC"/>
    <w:rsid w:val="00BD6429"/>
    <w:rsid w:val="00BD6A7F"/>
    <w:rsid w:val="00BD6DF6"/>
    <w:rsid w:val="00BD78DC"/>
    <w:rsid w:val="00BD7E38"/>
    <w:rsid w:val="00BE02F8"/>
    <w:rsid w:val="00BE0C2E"/>
    <w:rsid w:val="00BE0C62"/>
    <w:rsid w:val="00BE1FAC"/>
    <w:rsid w:val="00BE206B"/>
    <w:rsid w:val="00BE2E53"/>
    <w:rsid w:val="00BE30B7"/>
    <w:rsid w:val="00BE34D3"/>
    <w:rsid w:val="00BE3E9C"/>
    <w:rsid w:val="00BE4FEB"/>
    <w:rsid w:val="00BE64C6"/>
    <w:rsid w:val="00BE6848"/>
    <w:rsid w:val="00BE6965"/>
    <w:rsid w:val="00BE7150"/>
    <w:rsid w:val="00BE7204"/>
    <w:rsid w:val="00BE781C"/>
    <w:rsid w:val="00BF1110"/>
    <w:rsid w:val="00BF122A"/>
    <w:rsid w:val="00BF2553"/>
    <w:rsid w:val="00BF2832"/>
    <w:rsid w:val="00BF30E6"/>
    <w:rsid w:val="00BF3397"/>
    <w:rsid w:val="00BF47AD"/>
    <w:rsid w:val="00BF63A2"/>
    <w:rsid w:val="00BF6526"/>
    <w:rsid w:val="00BF7A43"/>
    <w:rsid w:val="00BF7E09"/>
    <w:rsid w:val="00C00521"/>
    <w:rsid w:val="00C00C2F"/>
    <w:rsid w:val="00C02141"/>
    <w:rsid w:val="00C0273E"/>
    <w:rsid w:val="00C02775"/>
    <w:rsid w:val="00C02AEC"/>
    <w:rsid w:val="00C02CB9"/>
    <w:rsid w:val="00C038B1"/>
    <w:rsid w:val="00C038B6"/>
    <w:rsid w:val="00C03B70"/>
    <w:rsid w:val="00C04042"/>
    <w:rsid w:val="00C04143"/>
    <w:rsid w:val="00C043E5"/>
    <w:rsid w:val="00C04D39"/>
    <w:rsid w:val="00C05112"/>
    <w:rsid w:val="00C056D6"/>
    <w:rsid w:val="00C05AEA"/>
    <w:rsid w:val="00C05B9D"/>
    <w:rsid w:val="00C06C0B"/>
    <w:rsid w:val="00C10135"/>
    <w:rsid w:val="00C10668"/>
    <w:rsid w:val="00C10FD0"/>
    <w:rsid w:val="00C11062"/>
    <w:rsid w:val="00C12424"/>
    <w:rsid w:val="00C126EE"/>
    <w:rsid w:val="00C12EBC"/>
    <w:rsid w:val="00C133AB"/>
    <w:rsid w:val="00C13624"/>
    <w:rsid w:val="00C13AE1"/>
    <w:rsid w:val="00C13BE2"/>
    <w:rsid w:val="00C13CDE"/>
    <w:rsid w:val="00C140D8"/>
    <w:rsid w:val="00C14672"/>
    <w:rsid w:val="00C1495A"/>
    <w:rsid w:val="00C14D25"/>
    <w:rsid w:val="00C15210"/>
    <w:rsid w:val="00C15763"/>
    <w:rsid w:val="00C1617B"/>
    <w:rsid w:val="00C16283"/>
    <w:rsid w:val="00C16E02"/>
    <w:rsid w:val="00C21DEB"/>
    <w:rsid w:val="00C2216F"/>
    <w:rsid w:val="00C23A76"/>
    <w:rsid w:val="00C23D27"/>
    <w:rsid w:val="00C23E6B"/>
    <w:rsid w:val="00C246B6"/>
    <w:rsid w:val="00C24795"/>
    <w:rsid w:val="00C24D4B"/>
    <w:rsid w:val="00C24E79"/>
    <w:rsid w:val="00C24E89"/>
    <w:rsid w:val="00C24FD2"/>
    <w:rsid w:val="00C2607F"/>
    <w:rsid w:val="00C26100"/>
    <w:rsid w:val="00C265B1"/>
    <w:rsid w:val="00C26F4B"/>
    <w:rsid w:val="00C27076"/>
    <w:rsid w:val="00C2736D"/>
    <w:rsid w:val="00C27699"/>
    <w:rsid w:val="00C316E9"/>
    <w:rsid w:val="00C31CF8"/>
    <w:rsid w:val="00C3291A"/>
    <w:rsid w:val="00C329FE"/>
    <w:rsid w:val="00C32A0D"/>
    <w:rsid w:val="00C32A3B"/>
    <w:rsid w:val="00C32A9C"/>
    <w:rsid w:val="00C32B3A"/>
    <w:rsid w:val="00C33203"/>
    <w:rsid w:val="00C348C5"/>
    <w:rsid w:val="00C34987"/>
    <w:rsid w:val="00C34D6A"/>
    <w:rsid w:val="00C35D38"/>
    <w:rsid w:val="00C36A31"/>
    <w:rsid w:val="00C36E1F"/>
    <w:rsid w:val="00C37617"/>
    <w:rsid w:val="00C377A1"/>
    <w:rsid w:val="00C37F34"/>
    <w:rsid w:val="00C40156"/>
    <w:rsid w:val="00C40C20"/>
    <w:rsid w:val="00C40E92"/>
    <w:rsid w:val="00C41A98"/>
    <w:rsid w:val="00C42339"/>
    <w:rsid w:val="00C425B8"/>
    <w:rsid w:val="00C42D79"/>
    <w:rsid w:val="00C42E9A"/>
    <w:rsid w:val="00C44145"/>
    <w:rsid w:val="00C4452D"/>
    <w:rsid w:val="00C44F32"/>
    <w:rsid w:val="00C4511A"/>
    <w:rsid w:val="00C46C5C"/>
    <w:rsid w:val="00C47536"/>
    <w:rsid w:val="00C47D7E"/>
    <w:rsid w:val="00C502CD"/>
    <w:rsid w:val="00C511EA"/>
    <w:rsid w:val="00C51396"/>
    <w:rsid w:val="00C52449"/>
    <w:rsid w:val="00C52878"/>
    <w:rsid w:val="00C530BF"/>
    <w:rsid w:val="00C53230"/>
    <w:rsid w:val="00C53473"/>
    <w:rsid w:val="00C5388D"/>
    <w:rsid w:val="00C551A2"/>
    <w:rsid w:val="00C55E90"/>
    <w:rsid w:val="00C55E9A"/>
    <w:rsid w:val="00C56317"/>
    <w:rsid w:val="00C5634F"/>
    <w:rsid w:val="00C56AE5"/>
    <w:rsid w:val="00C56EB7"/>
    <w:rsid w:val="00C570D3"/>
    <w:rsid w:val="00C5732A"/>
    <w:rsid w:val="00C575AA"/>
    <w:rsid w:val="00C57D1D"/>
    <w:rsid w:val="00C604A0"/>
    <w:rsid w:val="00C608D0"/>
    <w:rsid w:val="00C60EC4"/>
    <w:rsid w:val="00C62609"/>
    <w:rsid w:val="00C6296E"/>
    <w:rsid w:val="00C6413A"/>
    <w:rsid w:val="00C64CC5"/>
    <w:rsid w:val="00C65CFE"/>
    <w:rsid w:val="00C65E9B"/>
    <w:rsid w:val="00C666BA"/>
    <w:rsid w:val="00C666F5"/>
    <w:rsid w:val="00C66814"/>
    <w:rsid w:val="00C66D50"/>
    <w:rsid w:val="00C67249"/>
    <w:rsid w:val="00C67A2B"/>
    <w:rsid w:val="00C7004A"/>
    <w:rsid w:val="00C7108F"/>
    <w:rsid w:val="00C7139B"/>
    <w:rsid w:val="00C71619"/>
    <w:rsid w:val="00C717EC"/>
    <w:rsid w:val="00C71B05"/>
    <w:rsid w:val="00C71F39"/>
    <w:rsid w:val="00C71F50"/>
    <w:rsid w:val="00C7246E"/>
    <w:rsid w:val="00C7297B"/>
    <w:rsid w:val="00C73243"/>
    <w:rsid w:val="00C73798"/>
    <w:rsid w:val="00C7387A"/>
    <w:rsid w:val="00C739E1"/>
    <w:rsid w:val="00C73E6E"/>
    <w:rsid w:val="00C7529C"/>
    <w:rsid w:val="00C7540F"/>
    <w:rsid w:val="00C75828"/>
    <w:rsid w:val="00C7735E"/>
    <w:rsid w:val="00C77EC6"/>
    <w:rsid w:val="00C77F05"/>
    <w:rsid w:val="00C80BCC"/>
    <w:rsid w:val="00C80FB3"/>
    <w:rsid w:val="00C82133"/>
    <w:rsid w:val="00C82439"/>
    <w:rsid w:val="00C82A25"/>
    <w:rsid w:val="00C83B2A"/>
    <w:rsid w:val="00C842DA"/>
    <w:rsid w:val="00C84357"/>
    <w:rsid w:val="00C846CD"/>
    <w:rsid w:val="00C856DF"/>
    <w:rsid w:val="00C85F3F"/>
    <w:rsid w:val="00C8622A"/>
    <w:rsid w:val="00C86601"/>
    <w:rsid w:val="00C86A4D"/>
    <w:rsid w:val="00C87090"/>
    <w:rsid w:val="00C87658"/>
    <w:rsid w:val="00C8785C"/>
    <w:rsid w:val="00C911C9"/>
    <w:rsid w:val="00C911CF"/>
    <w:rsid w:val="00C916E2"/>
    <w:rsid w:val="00C91B38"/>
    <w:rsid w:val="00C91E78"/>
    <w:rsid w:val="00C926AF"/>
    <w:rsid w:val="00C92B6E"/>
    <w:rsid w:val="00C9307B"/>
    <w:rsid w:val="00C93A0D"/>
    <w:rsid w:val="00C93FFE"/>
    <w:rsid w:val="00C947E2"/>
    <w:rsid w:val="00C94B88"/>
    <w:rsid w:val="00C94C6B"/>
    <w:rsid w:val="00C95BBF"/>
    <w:rsid w:val="00C96BBC"/>
    <w:rsid w:val="00C96BD2"/>
    <w:rsid w:val="00C97403"/>
    <w:rsid w:val="00C97701"/>
    <w:rsid w:val="00CA05ED"/>
    <w:rsid w:val="00CA1BB1"/>
    <w:rsid w:val="00CA2116"/>
    <w:rsid w:val="00CA2381"/>
    <w:rsid w:val="00CA283B"/>
    <w:rsid w:val="00CA3223"/>
    <w:rsid w:val="00CA3C82"/>
    <w:rsid w:val="00CA6354"/>
    <w:rsid w:val="00CA7612"/>
    <w:rsid w:val="00CA7886"/>
    <w:rsid w:val="00CA797F"/>
    <w:rsid w:val="00CA7B95"/>
    <w:rsid w:val="00CA7BC3"/>
    <w:rsid w:val="00CA7BE5"/>
    <w:rsid w:val="00CA7CE2"/>
    <w:rsid w:val="00CB1325"/>
    <w:rsid w:val="00CB16E4"/>
    <w:rsid w:val="00CB206B"/>
    <w:rsid w:val="00CB26DC"/>
    <w:rsid w:val="00CB26F0"/>
    <w:rsid w:val="00CB275E"/>
    <w:rsid w:val="00CB288E"/>
    <w:rsid w:val="00CB2F6F"/>
    <w:rsid w:val="00CB3220"/>
    <w:rsid w:val="00CB3BAD"/>
    <w:rsid w:val="00CB3DCC"/>
    <w:rsid w:val="00CB4EDF"/>
    <w:rsid w:val="00CB5053"/>
    <w:rsid w:val="00CB57BC"/>
    <w:rsid w:val="00CB6962"/>
    <w:rsid w:val="00CB69FF"/>
    <w:rsid w:val="00CB70D0"/>
    <w:rsid w:val="00CB7203"/>
    <w:rsid w:val="00CB73EA"/>
    <w:rsid w:val="00CB7A55"/>
    <w:rsid w:val="00CC0266"/>
    <w:rsid w:val="00CC28CF"/>
    <w:rsid w:val="00CC29FC"/>
    <w:rsid w:val="00CC2B8A"/>
    <w:rsid w:val="00CC3289"/>
    <w:rsid w:val="00CC3C46"/>
    <w:rsid w:val="00CC4356"/>
    <w:rsid w:val="00CC496B"/>
    <w:rsid w:val="00CC4BF1"/>
    <w:rsid w:val="00CC54C8"/>
    <w:rsid w:val="00CC5B8C"/>
    <w:rsid w:val="00CC604F"/>
    <w:rsid w:val="00CC64A9"/>
    <w:rsid w:val="00CC7995"/>
    <w:rsid w:val="00CD07A3"/>
    <w:rsid w:val="00CD0CF8"/>
    <w:rsid w:val="00CD0F9E"/>
    <w:rsid w:val="00CD1198"/>
    <w:rsid w:val="00CD2187"/>
    <w:rsid w:val="00CD2351"/>
    <w:rsid w:val="00CD2EF7"/>
    <w:rsid w:val="00CD47C1"/>
    <w:rsid w:val="00CD4868"/>
    <w:rsid w:val="00CD4A37"/>
    <w:rsid w:val="00CD4ACC"/>
    <w:rsid w:val="00CD52A3"/>
    <w:rsid w:val="00CD5350"/>
    <w:rsid w:val="00CD63D3"/>
    <w:rsid w:val="00CD7B28"/>
    <w:rsid w:val="00CE0207"/>
    <w:rsid w:val="00CE04B4"/>
    <w:rsid w:val="00CE0BDF"/>
    <w:rsid w:val="00CE21BF"/>
    <w:rsid w:val="00CE29FC"/>
    <w:rsid w:val="00CE31C1"/>
    <w:rsid w:val="00CE3CEC"/>
    <w:rsid w:val="00CE4A0D"/>
    <w:rsid w:val="00CE4F5D"/>
    <w:rsid w:val="00CE51CC"/>
    <w:rsid w:val="00CE523E"/>
    <w:rsid w:val="00CE550B"/>
    <w:rsid w:val="00CE55A8"/>
    <w:rsid w:val="00CE6507"/>
    <w:rsid w:val="00CE79DB"/>
    <w:rsid w:val="00CF0665"/>
    <w:rsid w:val="00CF0D8A"/>
    <w:rsid w:val="00CF1B37"/>
    <w:rsid w:val="00CF26DE"/>
    <w:rsid w:val="00CF279C"/>
    <w:rsid w:val="00CF3CD5"/>
    <w:rsid w:val="00CF4120"/>
    <w:rsid w:val="00CF4CE3"/>
    <w:rsid w:val="00CF59FB"/>
    <w:rsid w:val="00CF65FC"/>
    <w:rsid w:val="00CF6848"/>
    <w:rsid w:val="00CF6902"/>
    <w:rsid w:val="00CF6968"/>
    <w:rsid w:val="00CF7D4C"/>
    <w:rsid w:val="00D00102"/>
    <w:rsid w:val="00D0079F"/>
    <w:rsid w:val="00D00E32"/>
    <w:rsid w:val="00D01760"/>
    <w:rsid w:val="00D02C4C"/>
    <w:rsid w:val="00D0392D"/>
    <w:rsid w:val="00D03AE6"/>
    <w:rsid w:val="00D04380"/>
    <w:rsid w:val="00D0442C"/>
    <w:rsid w:val="00D04A84"/>
    <w:rsid w:val="00D04EC8"/>
    <w:rsid w:val="00D05025"/>
    <w:rsid w:val="00D05D12"/>
    <w:rsid w:val="00D06F7F"/>
    <w:rsid w:val="00D079BB"/>
    <w:rsid w:val="00D07A70"/>
    <w:rsid w:val="00D07CD0"/>
    <w:rsid w:val="00D104DE"/>
    <w:rsid w:val="00D10D9D"/>
    <w:rsid w:val="00D1145D"/>
    <w:rsid w:val="00D119EC"/>
    <w:rsid w:val="00D12A24"/>
    <w:rsid w:val="00D136EA"/>
    <w:rsid w:val="00D13B6E"/>
    <w:rsid w:val="00D15968"/>
    <w:rsid w:val="00D15B86"/>
    <w:rsid w:val="00D16462"/>
    <w:rsid w:val="00D165DF"/>
    <w:rsid w:val="00D1699E"/>
    <w:rsid w:val="00D176ED"/>
    <w:rsid w:val="00D17760"/>
    <w:rsid w:val="00D20059"/>
    <w:rsid w:val="00D200CE"/>
    <w:rsid w:val="00D20F9A"/>
    <w:rsid w:val="00D20FA2"/>
    <w:rsid w:val="00D22325"/>
    <w:rsid w:val="00D24AB3"/>
    <w:rsid w:val="00D25106"/>
    <w:rsid w:val="00D2536F"/>
    <w:rsid w:val="00D2590D"/>
    <w:rsid w:val="00D25F3A"/>
    <w:rsid w:val="00D26918"/>
    <w:rsid w:val="00D269DF"/>
    <w:rsid w:val="00D275CB"/>
    <w:rsid w:val="00D30041"/>
    <w:rsid w:val="00D30C80"/>
    <w:rsid w:val="00D30F3A"/>
    <w:rsid w:val="00D30F5E"/>
    <w:rsid w:val="00D314EB"/>
    <w:rsid w:val="00D31E01"/>
    <w:rsid w:val="00D320A2"/>
    <w:rsid w:val="00D32709"/>
    <w:rsid w:val="00D3439D"/>
    <w:rsid w:val="00D345AB"/>
    <w:rsid w:val="00D35380"/>
    <w:rsid w:val="00D36C07"/>
    <w:rsid w:val="00D3786D"/>
    <w:rsid w:val="00D41814"/>
    <w:rsid w:val="00D41F24"/>
    <w:rsid w:val="00D420BD"/>
    <w:rsid w:val="00D42135"/>
    <w:rsid w:val="00D428DD"/>
    <w:rsid w:val="00D449D0"/>
    <w:rsid w:val="00D45CE7"/>
    <w:rsid w:val="00D466FC"/>
    <w:rsid w:val="00D46903"/>
    <w:rsid w:val="00D46C31"/>
    <w:rsid w:val="00D46DAA"/>
    <w:rsid w:val="00D46EA8"/>
    <w:rsid w:val="00D46FD3"/>
    <w:rsid w:val="00D478A4"/>
    <w:rsid w:val="00D47B1D"/>
    <w:rsid w:val="00D47EBC"/>
    <w:rsid w:val="00D500E1"/>
    <w:rsid w:val="00D502E5"/>
    <w:rsid w:val="00D510D5"/>
    <w:rsid w:val="00D51109"/>
    <w:rsid w:val="00D51F8A"/>
    <w:rsid w:val="00D53043"/>
    <w:rsid w:val="00D53083"/>
    <w:rsid w:val="00D533E4"/>
    <w:rsid w:val="00D539C0"/>
    <w:rsid w:val="00D53F56"/>
    <w:rsid w:val="00D54C0C"/>
    <w:rsid w:val="00D5576B"/>
    <w:rsid w:val="00D558DB"/>
    <w:rsid w:val="00D55F4B"/>
    <w:rsid w:val="00D561BD"/>
    <w:rsid w:val="00D56EB3"/>
    <w:rsid w:val="00D574A7"/>
    <w:rsid w:val="00D57A4A"/>
    <w:rsid w:val="00D57A76"/>
    <w:rsid w:val="00D57F88"/>
    <w:rsid w:val="00D60658"/>
    <w:rsid w:val="00D61008"/>
    <w:rsid w:val="00D6159E"/>
    <w:rsid w:val="00D61C56"/>
    <w:rsid w:val="00D636F3"/>
    <w:rsid w:val="00D637CF"/>
    <w:rsid w:val="00D64315"/>
    <w:rsid w:val="00D6480D"/>
    <w:rsid w:val="00D6550F"/>
    <w:rsid w:val="00D656F0"/>
    <w:rsid w:val="00D658A4"/>
    <w:rsid w:val="00D661C6"/>
    <w:rsid w:val="00D666BF"/>
    <w:rsid w:val="00D6685C"/>
    <w:rsid w:val="00D669A0"/>
    <w:rsid w:val="00D670FB"/>
    <w:rsid w:val="00D6737A"/>
    <w:rsid w:val="00D6746D"/>
    <w:rsid w:val="00D6771B"/>
    <w:rsid w:val="00D67985"/>
    <w:rsid w:val="00D67D29"/>
    <w:rsid w:val="00D67F48"/>
    <w:rsid w:val="00D712BA"/>
    <w:rsid w:val="00D7154D"/>
    <w:rsid w:val="00D72564"/>
    <w:rsid w:val="00D7382D"/>
    <w:rsid w:val="00D75A60"/>
    <w:rsid w:val="00D76C76"/>
    <w:rsid w:val="00D77D74"/>
    <w:rsid w:val="00D80750"/>
    <w:rsid w:val="00D822A9"/>
    <w:rsid w:val="00D8233D"/>
    <w:rsid w:val="00D828D4"/>
    <w:rsid w:val="00D840B5"/>
    <w:rsid w:val="00D8439E"/>
    <w:rsid w:val="00D84500"/>
    <w:rsid w:val="00D84C39"/>
    <w:rsid w:val="00D85A3E"/>
    <w:rsid w:val="00D85D26"/>
    <w:rsid w:val="00D86D81"/>
    <w:rsid w:val="00D875D8"/>
    <w:rsid w:val="00D901EB"/>
    <w:rsid w:val="00D903BC"/>
    <w:rsid w:val="00D904B7"/>
    <w:rsid w:val="00D9104E"/>
    <w:rsid w:val="00D917FA"/>
    <w:rsid w:val="00D91C92"/>
    <w:rsid w:val="00D925A8"/>
    <w:rsid w:val="00D929A5"/>
    <w:rsid w:val="00D92CFF"/>
    <w:rsid w:val="00D92EE1"/>
    <w:rsid w:val="00D93560"/>
    <w:rsid w:val="00D93764"/>
    <w:rsid w:val="00D943A2"/>
    <w:rsid w:val="00D94B4D"/>
    <w:rsid w:val="00D950FC"/>
    <w:rsid w:val="00D97DE5"/>
    <w:rsid w:val="00DA1292"/>
    <w:rsid w:val="00DA1C84"/>
    <w:rsid w:val="00DA2514"/>
    <w:rsid w:val="00DA355A"/>
    <w:rsid w:val="00DA4620"/>
    <w:rsid w:val="00DA47C9"/>
    <w:rsid w:val="00DA5333"/>
    <w:rsid w:val="00DA53EA"/>
    <w:rsid w:val="00DA55CC"/>
    <w:rsid w:val="00DA64A5"/>
    <w:rsid w:val="00DA65C7"/>
    <w:rsid w:val="00DA6814"/>
    <w:rsid w:val="00DA74F1"/>
    <w:rsid w:val="00DA7699"/>
    <w:rsid w:val="00DA7D43"/>
    <w:rsid w:val="00DB11B5"/>
    <w:rsid w:val="00DB1DC1"/>
    <w:rsid w:val="00DB386F"/>
    <w:rsid w:val="00DB48AC"/>
    <w:rsid w:val="00DB4E36"/>
    <w:rsid w:val="00DB54B0"/>
    <w:rsid w:val="00DB55F2"/>
    <w:rsid w:val="00DB5E61"/>
    <w:rsid w:val="00DB60DD"/>
    <w:rsid w:val="00DB734C"/>
    <w:rsid w:val="00DC053E"/>
    <w:rsid w:val="00DC0809"/>
    <w:rsid w:val="00DC13DA"/>
    <w:rsid w:val="00DC14B6"/>
    <w:rsid w:val="00DC1500"/>
    <w:rsid w:val="00DC17AB"/>
    <w:rsid w:val="00DC2E38"/>
    <w:rsid w:val="00DC3323"/>
    <w:rsid w:val="00DC3D85"/>
    <w:rsid w:val="00DC47FE"/>
    <w:rsid w:val="00DC4A9B"/>
    <w:rsid w:val="00DC4D45"/>
    <w:rsid w:val="00DC5BCE"/>
    <w:rsid w:val="00DC6082"/>
    <w:rsid w:val="00DC6947"/>
    <w:rsid w:val="00DC711F"/>
    <w:rsid w:val="00DC728A"/>
    <w:rsid w:val="00DD0A3B"/>
    <w:rsid w:val="00DD0A45"/>
    <w:rsid w:val="00DD10F0"/>
    <w:rsid w:val="00DD27FC"/>
    <w:rsid w:val="00DD2861"/>
    <w:rsid w:val="00DD3821"/>
    <w:rsid w:val="00DD3A94"/>
    <w:rsid w:val="00DD3A9C"/>
    <w:rsid w:val="00DD3D33"/>
    <w:rsid w:val="00DD433F"/>
    <w:rsid w:val="00DD460C"/>
    <w:rsid w:val="00DD463A"/>
    <w:rsid w:val="00DD490A"/>
    <w:rsid w:val="00DD49A7"/>
    <w:rsid w:val="00DD4A59"/>
    <w:rsid w:val="00DD4DA1"/>
    <w:rsid w:val="00DD4F09"/>
    <w:rsid w:val="00DD50B3"/>
    <w:rsid w:val="00DD5381"/>
    <w:rsid w:val="00DD5545"/>
    <w:rsid w:val="00DD5753"/>
    <w:rsid w:val="00DD5D30"/>
    <w:rsid w:val="00DD6151"/>
    <w:rsid w:val="00DD616D"/>
    <w:rsid w:val="00DD6A6A"/>
    <w:rsid w:val="00DD74D2"/>
    <w:rsid w:val="00DD7E12"/>
    <w:rsid w:val="00DE0073"/>
    <w:rsid w:val="00DE05CA"/>
    <w:rsid w:val="00DE0917"/>
    <w:rsid w:val="00DE0C00"/>
    <w:rsid w:val="00DE0D66"/>
    <w:rsid w:val="00DE0F6D"/>
    <w:rsid w:val="00DE13A0"/>
    <w:rsid w:val="00DE1A82"/>
    <w:rsid w:val="00DE1AB9"/>
    <w:rsid w:val="00DE24AB"/>
    <w:rsid w:val="00DE26EC"/>
    <w:rsid w:val="00DE28B1"/>
    <w:rsid w:val="00DE2CAE"/>
    <w:rsid w:val="00DE2FCC"/>
    <w:rsid w:val="00DE388A"/>
    <w:rsid w:val="00DE402B"/>
    <w:rsid w:val="00DE58BF"/>
    <w:rsid w:val="00DE6173"/>
    <w:rsid w:val="00DE6D72"/>
    <w:rsid w:val="00DE7287"/>
    <w:rsid w:val="00DE7F97"/>
    <w:rsid w:val="00DF00F9"/>
    <w:rsid w:val="00DF050B"/>
    <w:rsid w:val="00DF061E"/>
    <w:rsid w:val="00DF0CD7"/>
    <w:rsid w:val="00DF0D00"/>
    <w:rsid w:val="00DF0D23"/>
    <w:rsid w:val="00DF1397"/>
    <w:rsid w:val="00DF21A0"/>
    <w:rsid w:val="00DF2270"/>
    <w:rsid w:val="00DF2890"/>
    <w:rsid w:val="00DF3A63"/>
    <w:rsid w:val="00DF41FE"/>
    <w:rsid w:val="00DF44A1"/>
    <w:rsid w:val="00DF4D45"/>
    <w:rsid w:val="00DF52BA"/>
    <w:rsid w:val="00DF5408"/>
    <w:rsid w:val="00DF5810"/>
    <w:rsid w:val="00DF5E82"/>
    <w:rsid w:val="00DF6661"/>
    <w:rsid w:val="00DF788F"/>
    <w:rsid w:val="00DF7A66"/>
    <w:rsid w:val="00DF7D44"/>
    <w:rsid w:val="00DF7FCE"/>
    <w:rsid w:val="00E019F2"/>
    <w:rsid w:val="00E01F8D"/>
    <w:rsid w:val="00E02456"/>
    <w:rsid w:val="00E0256A"/>
    <w:rsid w:val="00E031B1"/>
    <w:rsid w:val="00E033CF"/>
    <w:rsid w:val="00E0387A"/>
    <w:rsid w:val="00E03B7A"/>
    <w:rsid w:val="00E04114"/>
    <w:rsid w:val="00E044AB"/>
    <w:rsid w:val="00E04DB5"/>
    <w:rsid w:val="00E04E29"/>
    <w:rsid w:val="00E05342"/>
    <w:rsid w:val="00E0554F"/>
    <w:rsid w:val="00E05BBF"/>
    <w:rsid w:val="00E06214"/>
    <w:rsid w:val="00E063E4"/>
    <w:rsid w:val="00E06A25"/>
    <w:rsid w:val="00E06A91"/>
    <w:rsid w:val="00E06AD1"/>
    <w:rsid w:val="00E06D3E"/>
    <w:rsid w:val="00E0724F"/>
    <w:rsid w:val="00E0741E"/>
    <w:rsid w:val="00E074FD"/>
    <w:rsid w:val="00E07572"/>
    <w:rsid w:val="00E11C25"/>
    <w:rsid w:val="00E12475"/>
    <w:rsid w:val="00E128B2"/>
    <w:rsid w:val="00E1325F"/>
    <w:rsid w:val="00E139F8"/>
    <w:rsid w:val="00E1482D"/>
    <w:rsid w:val="00E14E5C"/>
    <w:rsid w:val="00E14E61"/>
    <w:rsid w:val="00E14FAB"/>
    <w:rsid w:val="00E15BA4"/>
    <w:rsid w:val="00E16AB6"/>
    <w:rsid w:val="00E16C8F"/>
    <w:rsid w:val="00E1703F"/>
    <w:rsid w:val="00E175FC"/>
    <w:rsid w:val="00E177EC"/>
    <w:rsid w:val="00E17DB5"/>
    <w:rsid w:val="00E20EEF"/>
    <w:rsid w:val="00E21686"/>
    <w:rsid w:val="00E21A70"/>
    <w:rsid w:val="00E21B78"/>
    <w:rsid w:val="00E21BDD"/>
    <w:rsid w:val="00E21F32"/>
    <w:rsid w:val="00E221EF"/>
    <w:rsid w:val="00E22C37"/>
    <w:rsid w:val="00E23C00"/>
    <w:rsid w:val="00E23C7D"/>
    <w:rsid w:val="00E24291"/>
    <w:rsid w:val="00E246AE"/>
    <w:rsid w:val="00E24ADE"/>
    <w:rsid w:val="00E25076"/>
    <w:rsid w:val="00E25596"/>
    <w:rsid w:val="00E25925"/>
    <w:rsid w:val="00E25F65"/>
    <w:rsid w:val="00E25FBF"/>
    <w:rsid w:val="00E26164"/>
    <w:rsid w:val="00E26220"/>
    <w:rsid w:val="00E26B38"/>
    <w:rsid w:val="00E27199"/>
    <w:rsid w:val="00E27C81"/>
    <w:rsid w:val="00E324FD"/>
    <w:rsid w:val="00E330D9"/>
    <w:rsid w:val="00E34D70"/>
    <w:rsid w:val="00E34E1B"/>
    <w:rsid w:val="00E35241"/>
    <w:rsid w:val="00E36B19"/>
    <w:rsid w:val="00E36D14"/>
    <w:rsid w:val="00E37F2A"/>
    <w:rsid w:val="00E403C2"/>
    <w:rsid w:val="00E40625"/>
    <w:rsid w:val="00E40A88"/>
    <w:rsid w:val="00E40C49"/>
    <w:rsid w:val="00E40F15"/>
    <w:rsid w:val="00E4134D"/>
    <w:rsid w:val="00E41C0A"/>
    <w:rsid w:val="00E4237B"/>
    <w:rsid w:val="00E42FF9"/>
    <w:rsid w:val="00E43459"/>
    <w:rsid w:val="00E43977"/>
    <w:rsid w:val="00E43B5D"/>
    <w:rsid w:val="00E43D8A"/>
    <w:rsid w:val="00E440B2"/>
    <w:rsid w:val="00E44AEA"/>
    <w:rsid w:val="00E468DC"/>
    <w:rsid w:val="00E46AC0"/>
    <w:rsid w:val="00E47718"/>
    <w:rsid w:val="00E47EBA"/>
    <w:rsid w:val="00E50672"/>
    <w:rsid w:val="00E513CC"/>
    <w:rsid w:val="00E5209C"/>
    <w:rsid w:val="00E53145"/>
    <w:rsid w:val="00E55642"/>
    <w:rsid w:val="00E55E33"/>
    <w:rsid w:val="00E568DE"/>
    <w:rsid w:val="00E57E3E"/>
    <w:rsid w:val="00E60A1A"/>
    <w:rsid w:val="00E6144B"/>
    <w:rsid w:val="00E62B5C"/>
    <w:rsid w:val="00E639EB"/>
    <w:rsid w:val="00E63B75"/>
    <w:rsid w:val="00E63F1C"/>
    <w:rsid w:val="00E64773"/>
    <w:rsid w:val="00E64DDC"/>
    <w:rsid w:val="00E650AC"/>
    <w:rsid w:val="00E65530"/>
    <w:rsid w:val="00E6558F"/>
    <w:rsid w:val="00E65D3E"/>
    <w:rsid w:val="00E665A2"/>
    <w:rsid w:val="00E6665A"/>
    <w:rsid w:val="00E66D96"/>
    <w:rsid w:val="00E66D9F"/>
    <w:rsid w:val="00E66FA0"/>
    <w:rsid w:val="00E67836"/>
    <w:rsid w:val="00E67C2F"/>
    <w:rsid w:val="00E705A7"/>
    <w:rsid w:val="00E7095F"/>
    <w:rsid w:val="00E709D1"/>
    <w:rsid w:val="00E71178"/>
    <w:rsid w:val="00E7281B"/>
    <w:rsid w:val="00E73947"/>
    <w:rsid w:val="00E7411E"/>
    <w:rsid w:val="00E75314"/>
    <w:rsid w:val="00E75328"/>
    <w:rsid w:val="00E75C8D"/>
    <w:rsid w:val="00E75E65"/>
    <w:rsid w:val="00E764E3"/>
    <w:rsid w:val="00E7674B"/>
    <w:rsid w:val="00E77545"/>
    <w:rsid w:val="00E77776"/>
    <w:rsid w:val="00E777F3"/>
    <w:rsid w:val="00E77E8D"/>
    <w:rsid w:val="00E8092A"/>
    <w:rsid w:val="00E80CF3"/>
    <w:rsid w:val="00E80F01"/>
    <w:rsid w:val="00E82356"/>
    <w:rsid w:val="00E82772"/>
    <w:rsid w:val="00E83DE6"/>
    <w:rsid w:val="00E843EE"/>
    <w:rsid w:val="00E846D6"/>
    <w:rsid w:val="00E84888"/>
    <w:rsid w:val="00E84BCC"/>
    <w:rsid w:val="00E84C6D"/>
    <w:rsid w:val="00E851D9"/>
    <w:rsid w:val="00E85996"/>
    <w:rsid w:val="00E85F1C"/>
    <w:rsid w:val="00E8624D"/>
    <w:rsid w:val="00E8630E"/>
    <w:rsid w:val="00E864D3"/>
    <w:rsid w:val="00E868B7"/>
    <w:rsid w:val="00E876C4"/>
    <w:rsid w:val="00E91AC4"/>
    <w:rsid w:val="00E91B94"/>
    <w:rsid w:val="00E92566"/>
    <w:rsid w:val="00E92747"/>
    <w:rsid w:val="00E92986"/>
    <w:rsid w:val="00E92AAD"/>
    <w:rsid w:val="00E94231"/>
    <w:rsid w:val="00E949C8"/>
    <w:rsid w:val="00E94B37"/>
    <w:rsid w:val="00E951BA"/>
    <w:rsid w:val="00E95CD9"/>
    <w:rsid w:val="00E960CC"/>
    <w:rsid w:val="00E964FB"/>
    <w:rsid w:val="00E971D3"/>
    <w:rsid w:val="00E97796"/>
    <w:rsid w:val="00EA0CBF"/>
    <w:rsid w:val="00EA101D"/>
    <w:rsid w:val="00EA1A09"/>
    <w:rsid w:val="00EA2F23"/>
    <w:rsid w:val="00EA3F0D"/>
    <w:rsid w:val="00EA3FD4"/>
    <w:rsid w:val="00EA409B"/>
    <w:rsid w:val="00EA41A0"/>
    <w:rsid w:val="00EA48AF"/>
    <w:rsid w:val="00EA6091"/>
    <w:rsid w:val="00EA641F"/>
    <w:rsid w:val="00EA6676"/>
    <w:rsid w:val="00EA66C2"/>
    <w:rsid w:val="00EA7C60"/>
    <w:rsid w:val="00EB16ED"/>
    <w:rsid w:val="00EB1932"/>
    <w:rsid w:val="00EB2876"/>
    <w:rsid w:val="00EB2A4F"/>
    <w:rsid w:val="00EB3575"/>
    <w:rsid w:val="00EB3AA0"/>
    <w:rsid w:val="00EB3D5A"/>
    <w:rsid w:val="00EB4E2B"/>
    <w:rsid w:val="00EB4EC7"/>
    <w:rsid w:val="00EB54F4"/>
    <w:rsid w:val="00EB563A"/>
    <w:rsid w:val="00EB676E"/>
    <w:rsid w:val="00EB6A66"/>
    <w:rsid w:val="00EB7485"/>
    <w:rsid w:val="00EB7A35"/>
    <w:rsid w:val="00EC0591"/>
    <w:rsid w:val="00EC144E"/>
    <w:rsid w:val="00EC14D5"/>
    <w:rsid w:val="00EC173B"/>
    <w:rsid w:val="00EC1C48"/>
    <w:rsid w:val="00EC1D77"/>
    <w:rsid w:val="00EC2075"/>
    <w:rsid w:val="00EC2842"/>
    <w:rsid w:val="00EC2E2D"/>
    <w:rsid w:val="00EC41F1"/>
    <w:rsid w:val="00EC4FCE"/>
    <w:rsid w:val="00EC5EE9"/>
    <w:rsid w:val="00EC61BB"/>
    <w:rsid w:val="00EC64F8"/>
    <w:rsid w:val="00EC6A62"/>
    <w:rsid w:val="00EC6B28"/>
    <w:rsid w:val="00EC6B3B"/>
    <w:rsid w:val="00EC7393"/>
    <w:rsid w:val="00EC7956"/>
    <w:rsid w:val="00EC7D2C"/>
    <w:rsid w:val="00ED0F64"/>
    <w:rsid w:val="00ED16AC"/>
    <w:rsid w:val="00ED1D07"/>
    <w:rsid w:val="00ED218A"/>
    <w:rsid w:val="00ED2EDC"/>
    <w:rsid w:val="00ED3342"/>
    <w:rsid w:val="00ED338D"/>
    <w:rsid w:val="00ED414B"/>
    <w:rsid w:val="00ED63F6"/>
    <w:rsid w:val="00ED66BC"/>
    <w:rsid w:val="00ED6BD5"/>
    <w:rsid w:val="00ED6D94"/>
    <w:rsid w:val="00ED70C0"/>
    <w:rsid w:val="00ED745F"/>
    <w:rsid w:val="00ED76F7"/>
    <w:rsid w:val="00EE0074"/>
    <w:rsid w:val="00EE0655"/>
    <w:rsid w:val="00EE068B"/>
    <w:rsid w:val="00EE06BC"/>
    <w:rsid w:val="00EE1EAF"/>
    <w:rsid w:val="00EE25E5"/>
    <w:rsid w:val="00EE3AD3"/>
    <w:rsid w:val="00EE3D01"/>
    <w:rsid w:val="00EE3EC7"/>
    <w:rsid w:val="00EE4058"/>
    <w:rsid w:val="00EE40CC"/>
    <w:rsid w:val="00EE500A"/>
    <w:rsid w:val="00EE531E"/>
    <w:rsid w:val="00EE55BC"/>
    <w:rsid w:val="00EE56E8"/>
    <w:rsid w:val="00EE6B16"/>
    <w:rsid w:val="00EE75BD"/>
    <w:rsid w:val="00EE7A9D"/>
    <w:rsid w:val="00EE7C04"/>
    <w:rsid w:val="00EF08B5"/>
    <w:rsid w:val="00EF12AE"/>
    <w:rsid w:val="00EF2A20"/>
    <w:rsid w:val="00EF3090"/>
    <w:rsid w:val="00EF35D6"/>
    <w:rsid w:val="00EF37DE"/>
    <w:rsid w:val="00EF4C8F"/>
    <w:rsid w:val="00EF4FC2"/>
    <w:rsid w:val="00EF5023"/>
    <w:rsid w:val="00EF50D2"/>
    <w:rsid w:val="00EF50D7"/>
    <w:rsid w:val="00EF666D"/>
    <w:rsid w:val="00EF6DAE"/>
    <w:rsid w:val="00EF71C2"/>
    <w:rsid w:val="00EF7203"/>
    <w:rsid w:val="00F00829"/>
    <w:rsid w:val="00F02CD5"/>
    <w:rsid w:val="00F030DD"/>
    <w:rsid w:val="00F0312B"/>
    <w:rsid w:val="00F04727"/>
    <w:rsid w:val="00F0500A"/>
    <w:rsid w:val="00F051C5"/>
    <w:rsid w:val="00F06D9F"/>
    <w:rsid w:val="00F0721D"/>
    <w:rsid w:val="00F07986"/>
    <w:rsid w:val="00F12291"/>
    <w:rsid w:val="00F122DF"/>
    <w:rsid w:val="00F12502"/>
    <w:rsid w:val="00F12724"/>
    <w:rsid w:val="00F12946"/>
    <w:rsid w:val="00F13EAE"/>
    <w:rsid w:val="00F143D7"/>
    <w:rsid w:val="00F14AE3"/>
    <w:rsid w:val="00F156B9"/>
    <w:rsid w:val="00F15FB7"/>
    <w:rsid w:val="00F16883"/>
    <w:rsid w:val="00F17F1A"/>
    <w:rsid w:val="00F20C5B"/>
    <w:rsid w:val="00F20F92"/>
    <w:rsid w:val="00F21726"/>
    <w:rsid w:val="00F2406B"/>
    <w:rsid w:val="00F2467E"/>
    <w:rsid w:val="00F248CF"/>
    <w:rsid w:val="00F248D9"/>
    <w:rsid w:val="00F2506B"/>
    <w:rsid w:val="00F2570C"/>
    <w:rsid w:val="00F25F92"/>
    <w:rsid w:val="00F263DB"/>
    <w:rsid w:val="00F2642B"/>
    <w:rsid w:val="00F26562"/>
    <w:rsid w:val="00F26732"/>
    <w:rsid w:val="00F26E41"/>
    <w:rsid w:val="00F277E6"/>
    <w:rsid w:val="00F3133F"/>
    <w:rsid w:val="00F313E6"/>
    <w:rsid w:val="00F31985"/>
    <w:rsid w:val="00F3241C"/>
    <w:rsid w:val="00F32BA0"/>
    <w:rsid w:val="00F33F44"/>
    <w:rsid w:val="00F3403A"/>
    <w:rsid w:val="00F34559"/>
    <w:rsid w:val="00F351CD"/>
    <w:rsid w:val="00F35BC3"/>
    <w:rsid w:val="00F36176"/>
    <w:rsid w:val="00F366D2"/>
    <w:rsid w:val="00F376EA"/>
    <w:rsid w:val="00F40B0F"/>
    <w:rsid w:val="00F41195"/>
    <w:rsid w:val="00F41406"/>
    <w:rsid w:val="00F41541"/>
    <w:rsid w:val="00F4185A"/>
    <w:rsid w:val="00F41C51"/>
    <w:rsid w:val="00F42022"/>
    <w:rsid w:val="00F42239"/>
    <w:rsid w:val="00F440DD"/>
    <w:rsid w:val="00F44418"/>
    <w:rsid w:val="00F4442A"/>
    <w:rsid w:val="00F454CC"/>
    <w:rsid w:val="00F4762E"/>
    <w:rsid w:val="00F47A22"/>
    <w:rsid w:val="00F502B5"/>
    <w:rsid w:val="00F508CD"/>
    <w:rsid w:val="00F50955"/>
    <w:rsid w:val="00F5123A"/>
    <w:rsid w:val="00F51922"/>
    <w:rsid w:val="00F52978"/>
    <w:rsid w:val="00F538D5"/>
    <w:rsid w:val="00F553AF"/>
    <w:rsid w:val="00F568EE"/>
    <w:rsid w:val="00F56EFB"/>
    <w:rsid w:val="00F576CE"/>
    <w:rsid w:val="00F57F3D"/>
    <w:rsid w:val="00F6107C"/>
    <w:rsid w:val="00F6129A"/>
    <w:rsid w:val="00F6144B"/>
    <w:rsid w:val="00F621D7"/>
    <w:rsid w:val="00F62739"/>
    <w:rsid w:val="00F62CB9"/>
    <w:rsid w:val="00F62FC1"/>
    <w:rsid w:val="00F63138"/>
    <w:rsid w:val="00F640CC"/>
    <w:rsid w:val="00F64206"/>
    <w:rsid w:val="00F64658"/>
    <w:rsid w:val="00F6473E"/>
    <w:rsid w:val="00F64F0C"/>
    <w:rsid w:val="00F65215"/>
    <w:rsid w:val="00F66202"/>
    <w:rsid w:val="00F6620D"/>
    <w:rsid w:val="00F66D52"/>
    <w:rsid w:val="00F6710C"/>
    <w:rsid w:val="00F67BB2"/>
    <w:rsid w:val="00F704BD"/>
    <w:rsid w:val="00F70A95"/>
    <w:rsid w:val="00F71FA5"/>
    <w:rsid w:val="00F73628"/>
    <w:rsid w:val="00F73DCF"/>
    <w:rsid w:val="00F7537A"/>
    <w:rsid w:val="00F7552C"/>
    <w:rsid w:val="00F75835"/>
    <w:rsid w:val="00F76744"/>
    <w:rsid w:val="00F76B25"/>
    <w:rsid w:val="00F777F2"/>
    <w:rsid w:val="00F814EA"/>
    <w:rsid w:val="00F81623"/>
    <w:rsid w:val="00F81A87"/>
    <w:rsid w:val="00F82C6A"/>
    <w:rsid w:val="00F82C8C"/>
    <w:rsid w:val="00F82CDA"/>
    <w:rsid w:val="00F82EF8"/>
    <w:rsid w:val="00F8317F"/>
    <w:rsid w:val="00F843AC"/>
    <w:rsid w:val="00F84844"/>
    <w:rsid w:val="00F84BC1"/>
    <w:rsid w:val="00F84E19"/>
    <w:rsid w:val="00F85CE4"/>
    <w:rsid w:val="00F8613F"/>
    <w:rsid w:val="00F86394"/>
    <w:rsid w:val="00F86BE9"/>
    <w:rsid w:val="00F879BC"/>
    <w:rsid w:val="00F879DF"/>
    <w:rsid w:val="00F90749"/>
    <w:rsid w:val="00F92336"/>
    <w:rsid w:val="00F9298A"/>
    <w:rsid w:val="00F93215"/>
    <w:rsid w:val="00F934C6"/>
    <w:rsid w:val="00F93665"/>
    <w:rsid w:val="00F93702"/>
    <w:rsid w:val="00F93BAB"/>
    <w:rsid w:val="00F94F39"/>
    <w:rsid w:val="00F96347"/>
    <w:rsid w:val="00F966C1"/>
    <w:rsid w:val="00F96EA2"/>
    <w:rsid w:val="00F97BCC"/>
    <w:rsid w:val="00FA03C8"/>
    <w:rsid w:val="00FA095D"/>
    <w:rsid w:val="00FA0DDF"/>
    <w:rsid w:val="00FA15F7"/>
    <w:rsid w:val="00FA1DC7"/>
    <w:rsid w:val="00FA3836"/>
    <w:rsid w:val="00FA3854"/>
    <w:rsid w:val="00FA3D46"/>
    <w:rsid w:val="00FA4C1D"/>
    <w:rsid w:val="00FA5BF1"/>
    <w:rsid w:val="00FA5EE9"/>
    <w:rsid w:val="00FA664E"/>
    <w:rsid w:val="00FA743B"/>
    <w:rsid w:val="00FA77A4"/>
    <w:rsid w:val="00FA7DD7"/>
    <w:rsid w:val="00FB0689"/>
    <w:rsid w:val="00FB07D1"/>
    <w:rsid w:val="00FB0807"/>
    <w:rsid w:val="00FB2858"/>
    <w:rsid w:val="00FB2884"/>
    <w:rsid w:val="00FB3565"/>
    <w:rsid w:val="00FB3937"/>
    <w:rsid w:val="00FB3A9A"/>
    <w:rsid w:val="00FB3C41"/>
    <w:rsid w:val="00FB3F92"/>
    <w:rsid w:val="00FB41D1"/>
    <w:rsid w:val="00FB45DD"/>
    <w:rsid w:val="00FB47E7"/>
    <w:rsid w:val="00FB5766"/>
    <w:rsid w:val="00FB5D10"/>
    <w:rsid w:val="00FB5DC1"/>
    <w:rsid w:val="00FC03C8"/>
    <w:rsid w:val="00FC0C9D"/>
    <w:rsid w:val="00FC1639"/>
    <w:rsid w:val="00FC2171"/>
    <w:rsid w:val="00FC3008"/>
    <w:rsid w:val="00FC3339"/>
    <w:rsid w:val="00FC3792"/>
    <w:rsid w:val="00FC3AFB"/>
    <w:rsid w:val="00FC44B4"/>
    <w:rsid w:val="00FC5554"/>
    <w:rsid w:val="00FC5AB0"/>
    <w:rsid w:val="00FC5B20"/>
    <w:rsid w:val="00FC754E"/>
    <w:rsid w:val="00FD0F3C"/>
    <w:rsid w:val="00FD21A2"/>
    <w:rsid w:val="00FD23E4"/>
    <w:rsid w:val="00FD2718"/>
    <w:rsid w:val="00FD2F28"/>
    <w:rsid w:val="00FD3101"/>
    <w:rsid w:val="00FD38CD"/>
    <w:rsid w:val="00FD48D3"/>
    <w:rsid w:val="00FD5CE3"/>
    <w:rsid w:val="00FD64B4"/>
    <w:rsid w:val="00FD6A70"/>
    <w:rsid w:val="00FD6B3C"/>
    <w:rsid w:val="00FD7A2E"/>
    <w:rsid w:val="00FD7A87"/>
    <w:rsid w:val="00FD7E6A"/>
    <w:rsid w:val="00FD7F7C"/>
    <w:rsid w:val="00FE1990"/>
    <w:rsid w:val="00FE19FF"/>
    <w:rsid w:val="00FE1C46"/>
    <w:rsid w:val="00FE1E68"/>
    <w:rsid w:val="00FE2601"/>
    <w:rsid w:val="00FE3AD2"/>
    <w:rsid w:val="00FE4086"/>
    <w:rsid w:val="00FE4917"/>
    <w:rsid w:val="00FE5DF5"/>
    <w:rsid w:val="00FE6026"/>
    <w:rsid w:val="00FE638B"/>
    <w:rsid w:val="00FE6525"/>
    <w:rsid w:val="00FE65A8"/>
    <w:rsid w:val="00FE7014"/>
    <w:rsid w:val="00FE77E0"/>
    <w:rsid w:val="00FE7F15"/>
    <w:rsid w:val="00FF0A50"/>
    <w:rsid w:val="00FF18DA"/>
    <w:rsid w:val="00FF1DA8"/>
    <w:rsid w:val="00FF31F1"/>
    <w:rsid w:val="00FF3272"/>
    <w:rsid w:val="00FF396E"/>
    <w:rsid w:val="00FF4186"/>
    <w:rsid w:val="00FF431C"/>
    <w:rsid w:val="00FF4510"/>
    <w:rsid w:val="00FF46AC"/>
    <w:rsid w:val="00FF4732"/>
    <w:rsid w:val="00FF7A6D"/>
    <w:rsid w:val="00FF7DAF"/>
    <w:rsid w:val="011A5C8D"/>
    <w:rsid w:val="01A721B2"/>
    <w:rsid w:val="01E40897"/>
    <w:rsid w:val="02525669"/>
    <w:rsid w:val="032E1FEC"/>
    <w:rsid w:val="03FF4B79"/>
    <w:rsid w:val="048146F4"/>
    <w:rsid w:val="04BF107A"/>
    <w:rsid w:val="04E43113"/>
    <w:rsid w:val="04FC2151"/>
    <w:rsid w:val="05143E62"/>
    <w:rsid w:val="058C5F44"/>
    <w:rsid w:val="064A2A34"/>
    <w:rsid w:val="09E65919"/>
    <w:rsid w:val="0B3E527F"/>
    <w:rsid w:val="0BA5661F"/>
    <w:rsid w:val="0D65463C"/>
    <w:rsid w:val="0D85031D"/>
    <w:rsid w:val="0D9028B2"/>
    <w:rsid w:val="0E645FA9"/>
    <w:rsid w:val="0F0D4D57"/>
    <w:rsid w:val="0FCC6EDA"/>
    <w:rsid w:val="10640EFB"/>
    <w:rsid w:val="10BB6C47"/>
    <w:rsid w:val="118A0506"/>
    <w:rsid w:val="11BA4223"/>
    <w:rsid w:val="13103312"/>
    <w:rsid w:val="132D5D85"/>
    <w:rsid w:val="137375A4"/>
    <w:rsid w:val="137C74D8"/>
    <w:rsid w:val="148F7321"/>
    <w:rsid w:val="14F37B83"/>
    <w:rsid w:val="15CD3786"/>
    <w:rsid w:val="160F76C1"/>
    <w:rsid w:val="16D91E64"/>
    <w:rsid w:val="17527722"/>
    <w:rsid w:val="179D6684"/>
    <w:rsid w:val="17F03845"/>
    <w:rsid w:val="191974BC"/>
    <w:rsid w:val="19623A53"/>
    <w:rsid w:val="19B17E9C"/>
    <w:rsid w:val="1A896007"/>
    <w:rsid w:val="1B204010"/>
    <w:rsid w:val="1BD72652"/>
    <w:rsid w:val="1C310FB8"/>
    <w:rsid w:val="1CB359E2"/>
    <w:rsid w:val="1D60187F"/>
    <w:rsid w:val="1F4374E1"/>
    <w:rsid w:val="1F5F1D2B"/>
    <w:rsid w:val="229334C4"/>
    <w:rsid w:val="238A3947"/>
    <w:rsid w:val="23EF146A"/>
    <w:rsid w:val="23EF2723"/>
    <w:rsid w:val="24212C83"/>
    <w:rsid w:val="243633DD"/>
    <w:rsid w:val="245F2570"/>
    <w:rsid w:val="24646FCA"/>
    <w:rsid w:val="248D34C6"/>
    <w:rsid w:val="25015266"/>
    <w:rsid w:val="256A4FEC"/>
    <w:rsid w:val="25FD5A14"/>
    <w:rsid w:val="26424412"/>
    <w:rsid w:val="26E718E0"/>
    <w:rsid w:val="27843350"/>
    <w:rsid w:val="28057C2D"/>
    <w:rsid w:val="28B069E6"/>
    <w:rsid w:val="28E366FF"/>
    <w:rsid w:val="290D504E"/>
    <w:rsid w:val="2A6679F0"/>
    <w:rsid w:val="2AF46F08"/>
    <w:rsid w:val="2B4B2D6A"/>
    <w:rsid w:val="2C0F73D1"/>
    <w:rsid w:val="2CC9146B"/>
    <w:rsid w:val="2D3F06D5"/>
    <w:rsid w:val="2EE60E95"/>
    <w:rsid w:val="2F2026A7"/>
    <w:rsid w:val="2F625B74"/>
    <w:rsid w:val="2F810079"/>
    <w:rsid w:val="2FFA2201"/>
    <w:rsid w:val="305F1003"/>
    <w:rsid w:val="30B44F2D"/>
    <w:rsid w:val="313A394A"/>
    <w:rsid w:val="31B3011B"/>
    <w:rsid w:val="31C3015B"/>
    <w:rsid w:val="31ED4D46"/>
    <w:rsid w:val="32557E58"/>
    <w:rsid w:val="330C5891"/>
    <w:rsid w:val="332825B2"/>
    <w:rsid w:val="3358258D"/>
    <w:rsid w:val="33622FAB"/>
    <w:rsid w:val="353B4E5B"/>
    <w:rsid w:val="354B5EA9"/>
    <w:rsid w:val="357A364B"/>
    <w:rsid w:val="359A64F9"/>
    <w:rsid w:val="35B73D18"/>
    <w:rsid w:val="35C42453"/>
    <w:rsid w:val="35F26E0F"/>
    <w:rsid w:val="364A6DFC"/>
    <w:rsid w:val="36DF234F"/>
    <w:rsid w:val="377108B1"/>
    <w:rsid w:val="37B30635"/>
    <w:rsid w:val="3885006C"/>
    <w:rsid w:val="38EA2788"/>
    <w:rsid w:val="39A14F85"/>
    <w:rsid w:val="3B0A6E3C"/>
    <w:rsid w:val="3BA32F6A"/>
    <w:rsid w:val="3C3E2F30"/>
    <w:rsid w:val="3C4F3E59"/>
    <w:rsid w:val="3CBA5E28"/>
    <w:rsid w:val="3CD64022"/>
    <w:rsid w:val="3D925ABE"/>
    <w:rsid w:val="3DD824E4"/>
    <w:rsid w:val="3EA87F5B"/>
    <w:rsid w:val="3F3041DA"/>
    <w:rsid w:val="404C5437"/>
    <w:rsid w:val="40AB5AAA"/>
    <w:rsid w:val="41325F99"/>
    <w:rsid w:val="413B181B"/>
    <w:rsid w:val="41CF41E8"/>
    <w:rsid w:val="41FD2582"/>
    <w:rsid w:val="42924DD7"/>
    <w:rsid w:val="44775101"/>
    <w:rsid w:val="44B114E6"/>
    <w:rsid w:val="44BF11D4"/>
    <w:rsid w:val="46CF0834"/>
    <w:rsid w:val="470E3472"/>
    <w:rsid w:val="4750411D"/>
    <w:rsid w:val="476F386F"/>
    <w:rsid w:val="478B57EC"/>
    <w:rsid w:val="47F8436F"/>
    <w:rsid w:val="48E01BCB"/>
    <w:rsid w:val="49685DD0"/>
    <w:rsid w:val="49B4326B"/>
    <w:rsid w:val="49B72530"/>
    <w:rsid w:val="49D578F3"/>
    <w:rsid w:val="4AB8237A"/>
    <w:rsid w:val="4B044FD4"/>
    <w:rsid w:val="4B0A1B5B"/>
    <w:rsid w:val="4C800A2A"/>
    <w:rsid w:val="4CF1332C"/>
    <w:rsid w:val="4ED47C17"/>
    <w:rsid w:val="502E2C96"/>
    <w:rsid w:val="50F7781B"/>
    <w:rsid w:val="5136167A"/>
    <w:rsid w:val="51D33F8C"/>
    <w:rsid w:val="522416E5"/>
    <w:rsid w:val="52BE0B2F"/>
    <w:rsid w:val="52C535F4"/>
    <w:rsid w:val="52D55D74"/>
    <w:rsid w:val="545D33CA"/>
    <w:rsid w:val="54F51730"/>
    <w:rsid w:val="55092033"/>
    <w:rsid w:val="550D379E"/>
    <w:rsid w:val="55724863"/>
    <w:rsid w:val="565C793B"/>
    <w:rsid w:val="56AA6689"/>
    <w:rsid w:val="56BD24A9"/>
    <w:rsid w:val="576B3E27"/>
    <w:rsid w:val="57BF2EC7"/>
    <w:rsid w:val="580E3C13"/>
    <w:rsid w:val="58431773"/>
    <w:rsid w:val="59604A93"/>
    <w:rsid w:val="59BD206E"/>
    <w:rsid w:val="5A912D9B"/>
    <w:rsid w:val="5B6518A8"/>
    <w:rsid w:val="5BB12A45"/>
    <w:rsid w:val="5C1A3007"/>
    <w:rsid w:val="5C437A7C"/>
    <w:rsid w:val="5CB02897"/>
    <w:rsid w:val="5D034650"/>
    <w:rsid w:val="5D5C11B9"/>
    <w:rsid w:val="5D653DA0"/>
    <w:rsid w:val="5D6C004A"/>
    <w:rsid w:val="5E10501C"/>
    <w:rsid w:val="5E28486F"/>
    <w:rsid w:val="60623802"/>
    <w:rsid w:val="606F1089"/>
    <w:rsid w:val="61414218"/>
    <w:rsid w:val="61BF4EF9"/>
    <w:rsid w:val="61FE6525"/>
    <w:rsid w:val="627A696C"/>
    <w:rsid w:val="62D701F2"/>
    <w:rsid w:val="638D2601"/>
    <w:rsid w:val="648E3141"/>
    <w:rsid w:val="652D02FA"/>
    <w:rsid w:val="66513B07"/>
    <w:rsid w:val="672B2017"/>
    <w:rsid w:val="67B35B8C"/>
    <w:rsid w:val="69651092"/>
    <w:rsid w:val="6A475FB0"/>
    <w:rsid w:val="6A6F3A53"/>
    <w:rsid w:val="6A9A0475"/>
    <w:rsid w:val="6A9C6D0E"/>
    <w:rsid w:val="6AF62607"/>
    <w:rsid w:val="6C0372A0"/>
    <w:rsid w:val="6C424CF6"/>
    <w:rsid w:val="6E6B2D27"/>
    <w:rsid w:val="6F8911CD"/>
    <w:rsid w:val="6FAA01B2"/>
    <w:rsid w:val="70000592"/>
    <w:rsid w:val="707B1974"/>
    <w:rsid w:val="70C34B12"/>
    <w:rsid w:val="710C08EB"/>
    <w:rsid w:val="71514D50"/>
    <w:rsid w:val="7186779A"/>
    <w:rsid w:val="71A2020A"/>
    <w:rsid w:val="71C50446"/>
    <w:rsid w:val="72553F89"/>
    <w:rsid w:val="734B1337"/>
    <w:rsid w:val="737C48DF"/>
    <w:rsid w:val="74162511"/>
    <w:rsid w:val="74A64E42"/>
    <w:rsid w:val="752F607E"/>
    <w:rsid w:val="75E44E88"/>
    <w:rsid w:val="76C04C04"/>
    <w:rsid w:val="772712E8"/>
    <w:rsid w:val="77E42DE7"/>
    <w:rsid w:val="793F3C2C"/>
    <w:rsid w:val="79B34FD2"/>
    <w:rsid w:val="79CD6A44"/>
    <w:rsid w:val="7A0C640E"/>
    <w:rsid w:val="7E381D20"/>
    <w:rsid w:val="7E3D6159"/>
    <w:rsid w:val="7FAB298F"/>
    <w:rsid w:val="99F209DD"/>
    <w:rsid w:val="DBFF95A2"/>
    <w:rsid w:val="FDFB00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qFormat="1" w:unhideWhenUsed="0" w:uiPriority="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semiHidden="0" w:name="Default Paragraph Font"/>
    <w:lsdException w:qFormat="1"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qFormat="1" w:unhideWhenUsed="0" w:uiPriority="0" w:semiHidden="0" w:name="Date"/>
    <w:lsdException w:unhideWhenUsed="0" w:uiPriority="99" w:semiHidden="0" w:name="Body Text First Indent"/>
    <w:lsdException w:qFormat="1" w:unhideWhenUsed="0" w:uiPriority="0" w:semiHidden="0" w:name="Body Text First Indent 2"/>
    <w:lsdException w:unhideWhenUsed="0" w:uiPriority="99" w:semiHidden="0" w:name="Note Heading"/>
    <w:lsdException w:qFormat="1" w:unhideWhenUsed="0" w:uiPriority="0"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qFormat="1" w:unhideWhenUsed="0" w:uiPriority="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link w:val="2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link w:val="26"/>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9">
    <w:name w:val="Default Paragraph Font"/>
    <w:link w:val="20"/>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ind w:firstLine="420"/>
      <w:jc w:val="left"/>
    </w:pPr>
    <w:rPr>
      <w:rFonts w:eastAsia="楷体_GB2312"/>
      <w:sz w:val="24"/>
      <w:szCs w:val="20"/>
    </w:rPr>
  </w:style>
  <w:style w:type="paragraph" w:styleId="6">
    <w:name w:val="annotation text"/>
    <w:basedOn w:val="1"/>
    <w:link w:val="27"/>
    <w:semiHidden/>
    <w:qFormat/>
    <w:uiPriority w:val="0"/>
    <w:pPr>
      <w:jc w:val="left"/>
    </w:pPr>
  </w:style>
  <w:style w:type="paragraph" w:styleId="7">
    <w:name w:val="Body Text"/>
    <w:basedOn w:val="1"/>
    <w:qFormat/>
    <w:uiPriority w:val="99"/>
    <w:pPr>
      <w:spacing w:line="1100" w:lineRule="exact"/>
      <w:jc w:val="center"/>
    </w:pPr>
    <w:rPr>
      <w:rFonts w:ascii="黑体" w:hAnsi="宋体" w:eastAsia="黑体"/>
      <w:b/>
      <w:bCs/>
      <w:sz w:val="28"/>
      <w:szCs w:val="32"/>
    </w:rPr>
  </w:style>
  <w:style w:type="paragraph" w:styleId="8">
    <w:name w:val="Plain Text"/>
    <w:basedOn w:val="1"/>
    <w:qFormat/>
    <w:uiPriority w:val="0"/>
    <w:rPr>
      <w:rFonts w:ascii="宋体" w:hAnsi="Courier New"/>
      <w:szCs w:val="20"/>
    </w:rPr>
  </w:style>
  <w:style w:type="paragraph" w:styleId="9">
    <w:name w:val="Date"/>
    <w:basedOn w:val="1"/>
    <w:link w:val="28"/>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link w:val="29"/>
    <w:qFormat/>
    <w:uiPriority w:val="99"/>
    <w:pPr>
      <w:tabs>
        <w:tab w:val="center" w:pos="4153"/>
        <w:tab w:val="right" w:pos="8306"/>
      </w:tabs>
      <w:snapToGrid w:val="0"/>
      <w:jc w:val="left"/>
    </w:pPr>
    <w:rPr>
      <w:sz w:val="18"/>
      <w:szCs w:val="18"/>
    </w:rPr>
  </w:style>
  <w:style w:type="paragraph" w:styleId="12">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after="120" w:line="480" w:lineRule="auto"/>
    </w:pPr>
  </w:style>
  <w:style w:type="paragraph" w:styleId="14">
    <w:name w:val="Normal (Web)"/>
    <w:basedOn w:val="1"/>
    <w:qFormat/>
    <w:uiPriority w:val="0"/>
    <w:pPr>
      <w:spacing w:before="100" w:beforeAutospacing="1" w:after="100" w:afterAutospacing="1"/>
      <w:jc w:val="left"/>
    </w:pPr>
    <w:rPr>
      <w:kern w:val="0"/>
      <w:sz w:val="24"/>
      <w:szCs w:val="20"/>
    </w:rPr>
  </w:style>
  <w:style w:type="paragraph" w:styleId="15">
    <w:name w:val="annotation subject"/>
    <w:basedOn w:val="6"/>
    <w:semiHidden/>
    <w:qFormat/>
    <w:uiPriority w:val="0"/>
    <w:rPr>
      <w:b/>
      <w:bCs/>
    </w:rPr>
  </w:style>
  <w:style w:type="paragraph" w:styleId="16">
    <w:name w:val="Body Text First Indent 2"/>
    <w:basedOn w:val="1"/>
    <w:qFormat/>
    <w:uiPriority w:val="0"/>
    <w:pPr>
      <w:tabs>
        <w:tab w:val="left" w:pos="720"/>
        <w:tab w:val="left" w:pos="1260"/>
        <w:tab w:val="left" w:pos="2160"/>
        <w:tab w:val="left" w:pos="2880"/>
        <w:tab w:val="left" w:pos="3600"/>
        <w:tab w:val="left" w:pos="4320"/>
        <w:tab w:val="left" w:pos="5040"/>
        <w:tab w:val="left" w:pos="5760"/>
      </w:tabs>
      <w:spacing w:line="400" w:lineRule="exact"/>
      <w:ind w:firstLine="480" w:firstLineChars="200"/>
    </w:pPr>
  </w:style>
  <w:style w:type="table" w:styleId="18">
    <w:name w:val="Table Grid"/>
    <w:basedOn w:val="1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_Style 17"/>
    <w:basedOn w:val="1"/>
    <w:link w:val="19"/>
    <w:qFormat/>
    <w:uiPriority w:val="0"/>
    <w:pPr>
      <w:widowControl/>
      <w:spacing w:after="160" w:line="240" w:lineRule="exact"/>
      <w:jc w:val="left"/>
    </w:pPr>
    <w:rPr>
      <w:rFonts w:ascii="Verdana" w:hAnsi="Verdana" w:eastAsia="Times New Roman"/>
      <w:kern w:val="0"/>
      <w:sz w:val="20"/>
      <w:szCs w:val="20"/>
      <w:lang w:eastAsia="en-US"/>
    </w:rPr>
  </w:style>
  <w:style w:type="character" w:styleId="21">
    <w:name w:val="Strong"/>
    <w:qFormat/>
    <w:uiPriority w:val="0"/>
    <w:rPr>
      <w:b/>
      <w:bCs/>
    </w:rPr>
  </w:style>
  <w:style w:type="character" w:styleId="22">
    <w:name w:val="page number"/>
    <w:basedOn w:val="19"/>
    <w:qFormat/>
    <w:uiPriority w:val="0"/>
  </w:style>
  <w:style w:type="character" w:styleId="23">
    <w:name w:val="Hyperlink"/>
    <w:qFormat/>
    <w:uiPriority w:val="0"/>
    <w:rPr>
      <w:color w:val="0000FF"/>
      <w:u w:val="single"/>
    </w:rPr>
  </w:style>
  <w:style w:type="character" w:styleId="24">
    <w:name w:val="annotation reference"/>
    <w:semiHidden/>
    <w:qFormat/>
    <w:uiPriority w:val="0"/>
    <w:rPr>
      <w:sz w:val="21"/>
      <w:szCs w:val="21"/>
    </w:rPr>
  </w:style>
  <w:style w:type="character" w:customStyle="1" w:styleId="25">
    <w:name w:val="标题 2 字符"/>
    <w:link w:val="3"/>
    <w:qFormat/>
    <w:uiPriority w:val="0"/>
    <w:rPr>
      <w:rFonts w:ascii="Arial" w:hAnsi="Arial" w:eastAsia="黑体"/>
      <w:b/>
      <w:bCs/>
      <w:sz w:val="32"/>
      <w:szCs w:val="32"/>
    </w:rPr>
  </w:style>
  <w:style w:type="character" w:customStyle="1" w:styleId="26">
    <w:name w:val=" Char Char6"/>
    <w:link w:val="4"/>
    <w:qFormat/>
    <w:uiPriority w:val="9"/>
    <w:rPr>
      <w:rFonts w:ascii="宋体" w:hAnsi="宋体" w:cs="宋体"/>
      <w:b/>
      <w:bCs/>
      <w:sz w:val="27"/>
      <w:szCs w:val="27"/>
    </w:rPr>
  </w:style>
  <w:style w:type="character" w:customStyle="1" w:styleId="27">
    <w:name w:val=" Char Char5"/>
    <w:link w:val="6"/>
    <w:qFormat/>
    <w:uiPriority w:val="0"/>
    <w:rPr>
      <w:rFonts w:eastAsia="宋体"/>
      <w:kern w:val="2"/>
      <w:sz w:val="21"/>
      <w:szCs w:val="24"/>
      <w:lang w:val="en-US" w:eastAsia="zh-CN" w:bidi="ar-SA"/>
    </w:rPr>
  </w:style>
  <w:style w:type="character" w:customStyle="1" w:styleId="28">
    <w:name w:val=" Char Char4"/>
    <w:link w:val="9"/>
    <w:qFormat/>
    <w:uiPriority w:val="0"/>
    <w:rPr>
      <w:kern w:val="2"/>
      <w:sz w:val="21"/>
      <w:szCs w:val="24"/>
    </w:rPr>
  </w:style>
  <w:style w:type="character" w:customStyle="1" w:styleId="29">
    <w:name w:val=" Char Char3"/>
    <w:link w:val="11"/>
    <w:qFormat/>
    <w:uiPriority w:val="99"/>
    <w:rPr>
      <w:kern w:val="2"/>
      <w:sz w:val="18"/>
      <w:szCs w:val="18"/>
    </w:rPr>
  </w:style>
  <w:style w:type="character" w:customStyle="1" w:styleId="30">
    <w:name w:val=" Char Char2"/>
    <w:link w:val="12"/>
    <w:qFormat/>
    <w:uiPriority w:val="0"/>
    <w:rPr>
      <w:rFonts w:eastAsia="宋体"/>
      <w:kern w:val="2"/>
      <w:sz w:val="18"/>
      <w:szCs w:val="18"/>
      <w:lang w:val="en-US" w:eastAsia="zh-CN" w:bidi="ar-SA"/>
    </w:rPr>
  </w:style>
  <w:style w:type="paragraph" w:customStyle="1" w:styleId="3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2">
    <w:name w:val="toc 7"/>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3">
    <w:name w:val="_Style 51"/>
    <w:basedOn w:val="1"/>
    <w:qFormat/>
    <w:uiPriority w:val="0"/>
    <w:pPr>
      <w:widowControl/>
      <w:spacing w:after="160" w:line="240" w:lineRule="exact"/>
      <w:jc w:val="left"/>
    </w:pPr>
    <w:rPr>
      <w:rFonts w:ascii="Tahoma" w:hAnsi="Tahoma" w:eastAsia="Times New Roman"/>
      <w:kern w:val="0"/>
      <w:sz w:val="28"/>
      <w:lang w:eastAsia="en-US"/>
    </w:rPr>
  </w:style>
  <w:style w:type="paragraph" w:customStyle="1" w:styleId="34">
    <w:name w:val="_Style 28"/>
    <w:basedOn w:val="1"/>
    <w:qFormat/>
    <w:uiPriority w:val="0"/>
    <w:pPr>
      <w:widowControl/>
      <w:spacing w:after="160" w:line="240" w:lineRule="exact"/>
      <w:jc w:val="left"/>
    </w:pPr>
    <w:rPr>
      <w:rFonts w:ascii="Tahoma" w:hAnsi="Tahoma" w:cs="Tahoma"/>
      <w:kern w:val="0"/>
      <w:sz w:val="28"/>
      <w:szCs w:val="28"/>
      <w:lang w:eastAsia="en-US"/>
    </w:rPr>
  </w:style>
  <w:style w:type="character" w:customStyle="1" w:styleId="35">
    <w:name w:val=" Char Char"/>
    <w:qFormat/>
    <w:uiPriority w:val="0"/>
    <w:rPr>
      <w:rFonts w:eastAsia="宋体"/>
      <w:kern w:val="2"/>
      <w:sz w:val="21"/>
      <w:szCs w:val="24"/>
      <w:lang w:val="en-US" w:eastAsia="zh-CN" w:bidi="ar-SA"/>
    </w:rPr>
  </w:style>
  <w:style w:type="character" w:customStyle="1" w:styleId="36">
    <w:name w:val="15"/>
    <w:qFormat/>
    <w:uiPriority w:val="0"/>
    <w:rPr>
      <w:rFonts w:hint="default" w:ascii="Tahoma" w:hAnsi="Tahoma" w:cs="Tahoma"/>
      <w:sz w:val="28"/>
      <w:szCs w:val="28"/>
    </w:rPr>
  </w:style>
  <w:style w:type="character" w:customStyle="1" w:styleId="37">
    <w:name w:val="16"/>
    <w:qFormat/>
    <w:uiPriority w:val="0"/>
    <w:rPr>
      <w:rFonts w:hint="default" w:ascii="Tahoma" w:hAnsi="Tahoma" w:cs="Tahoma"/>
      <w:sz w:val="28"/>
      <w:szCs w:val="28"/>
    </w:rPr>
  </w:style>
  <w:style w:type="character" w:customStyle="1" w:styleId="38">
    <w:name w:val=" Char Char1"/>
    <w:semiHidden/>
    <w:qFormat/>
    <w:uiPriority w:val="0"/>
  </w:style>
  <w:style w:type="paragraph" w:customStyle="1" w:styleId="39">
    <w:name w:val="正文1 Char Char Char"/>
    <w:basedOn w:val="1"/>
    <w:qFormat/>
    <w:uiPriority w:val="0"/>
    <w:pPr>
      <w:spacing w:line="360" w:lineRule="auto"/>
      <w:ind w:firstLine="200" w:firstLineChars="200"/>
    </w:pPr>
    <w:rPr>
      <w:rFonts w:ascii="仿宋_GB2312" w:hAnsi="新宋体" w:eastAsia="仿宋_GB2312"/>
      <w:sz w:val="32"/>
    </w:rPr>
  </w:style>
  <w:style w:type="paragraph" w:customStyle="1" w:styleId="40">
    <w:name w:val="List Paragraph"/>
    <w:basedOn w:val="1"/>
    <w:qFormat/>
    <w:uiPriority w:val="0"/>
    <w:pPr>
      <w:ind w:firstLine="420" w:firstLineChars="200"/>
    </w:pPr>
    <w:rPr>
      <w:rFonts w:ascii="Calibri" w:hAnsi="Calibri" w:cs="Calibri"/>
      <w:szCs w:val="21"/>
    </w:rPr>
  </w:style>
  <w:style w:type="paragraph" w:customStyle="1" w:styleId="41">
    <w:name w:val="_Style 24"/>
    <w:basedOn w:val="1"/>
    <w:qFormat/>
    <w:uiPriority w:val="0"/>
    <w:pPr>
      <w:widowControl/>
      <w:spacing w:after="160" w:line="240" w:lineRule="exact"/>
      <w:jc w:val="left"/>
    </w:pPr>
    <w:rPr>
      <w:rFonts w:ascii="Tahoma" w:hAnsi="Tahoma" w:eastAsia="Times New Roman"/>
      <w:kern w:val="0"/>
      <w:sz w:val="28"/>
      <w:lang w:eastAsia="en-US"/>
    </w:rPr>
  </w:style>
  <w:style w:type="paragraph" w:customStyle="1" w:styleId="42">
    <w:name w:val="_Style 7"/>
    <w:basedOn w:val="1"/>
    <w:qFormat/>
    <w:uiPriority w:val="0"/>
    <w:pPr>
      <w:spacing w:line="360" w:lineRule="auto"/>
      <w:ind w:firstLine="200" w:firstLineChars="200"/>
    </w:pPr>
    <w:rPr>
      <w:rFonts w:ascii="仿宋_GB2312" w:hAnsi="新宋体" w:eastAsia="仿宋_GB2312"/>
      <w:sz w:val="32"/>
    </w:rPr>
  </w:style>
  <w:style w:type="paragraph" w:customStyle="1" w:styleId="43">
    <w:name w:val="1 Char Char Char Char"/>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44">
    <w:name w:val="_Style 10"/>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45">
    <w:name w:val="_Style 3"/>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46">
    <w:name w:val=" Char Char6 Char Char"/>
    <w:basedOn w:val="1"/>
    <w:qFormat/>
    <w:uiPriority w:val="0"/>
    <w:pPr>
      <w:widowControl/>
      <w:spacing w:after="160" w:line="240" w:lineRule="exact"/>
      <w:jc w:val="left"/>
    </w:pPr>
    <w:rPr>
      <w:rFonts w:ascii="Tahoma" w:hAnsi="Tahoma" w:cs="Tahoma"/>
      <w:kern w:val="0"/>
      <w:sz w:val="28"/>
      <w:szCs w:val="28"/>
      <w:lang w:eastAsia="en-US"/>
    </w:rPr>
  </w:style>
  <w:style w:type="paragraph" w:customStyle="1" w:styleId="47">
    <w:name w:val="_Style 69"/>
    <w:basedOn w:val="1"/>
    <w:qFormat/>
    <w:uiPriority w:val="0"/>
    <w:pPr>
      <w:widowControl/>
      <w:spacing w:after="160" w:line="240" w:lineRule="exact"/>
      <w:jc w:val="left"/>
    </w:pPr>
    <w:rPr>
      <w:rFonts w:ascii="Tahoma" w:hAnsi="Tahoma" w:eastAsia="Times New Roman"/>
      <w:kern w:val="0"/>
      <w:sz w:val="28"/>
      <w:lang w:eastAsia="en-US"/>
    </w:rPr>
  </w:style>
  <w:style w:type="paragraph" w:customStyle="1" w:styleId="48">
    <w:name w:val="_Style 281"/>
    <w:basedOn w:val="1"/>
    <w:qFormat/>
    <w:uiPriority w:val="0"/>
    <w:pPr>
      <w:widowControl/>
      <w:spacing w:after="160" w:line="240" w:lineRule="exact"/>
      <w:jc w:val="left"/>
    </w:pPr>
    <w:rPr>
      <w:rFonts w:ascii="Tahoma" w:hAnsi="Tahoma" w:cs="Tahoma"/>
      <w:kern w:val="0"/>
      <w:sz w:val="28"/>
      <w:szCs w:val="28"/>
      <w:lang w:eastAsia="en-US"/>
    </w:rPr>
  </w:style>
  <w:style w:type="character" w:customStyle="1" w:styleId="49">
    <w:name w:val="font11"/>
    <w:qFormat/>
    <w:uiPriority w:val="0"/>
    <w:rPr>
      <w:rFonts w:hint="eastAsia" w:ascii="仿宋" w:hAnsi="仿宋" w:eastAsia="仿宋" w:cs="仿宋"/>
      <w:color w:val="000000"/>
      <w:sz w:val="24"/>
      <w:szCs w:val="24"/>
      <w:u w:val="single"/>
    </w:rPr>
  </w:style>
  <w:style w:type="character" w:customStyle="1" w:styleId="50">
    <w:name w:val="font21"/>
    <w:qFormat/>
    <w:uiPriority w:val="0"/>
    <w:rPr>
      <w:rFonts w:hint="eastAsia" w:ascii="仿宋" w:hAnsi="仿宋" w:eastAsia="仿宋" w:cs="仿宋"/>
      <w:color w:val="000000"/>
      <w:sz w:val="24"/>
      <w:szCs w:val="24"/>
      <w:u w:val="none"/>
    </w:rPr>
  </w:style>
  <w:style w:type="paragraph" w:customStyle="1" w:styleId="51">
    <w:name w:val="DAS列表一"/>
    <w:basedOn w:val="1"/>
    <w:qFormat/>
    <w:uiPriority w:val="0"/>
    <w:pPr>
      <w:numPr>
        <w:ilvl w:val="0"/>
        <w:numId w:val="1"/>
      </w:numPr>
      <w:tabs>
        <w:tab w:val="left" w:pos="360"/>
        <w:tab w:val="left" w:pos="720"/>
        <w:tab w:val="left" w:pos="737"/>
        <w:tab w:val="left" w:pos="885"/>
      </w:tabs>
      <w:spacing w:line="360" w:lineRule="auto"/>
      <w:ind w:right="181"/>
    </w:pPr>
    <w:rPr>
      <w:rFonts w:ascii="Verdana" w:hAnsi="Verdana"/>
      <w:szCs w:val="21"/>
    </w:rPr>
  </w:style>
  <w:style w:type="paragraph" w:customStyle="1" w:styleId="52">
    <w:name w:val="_Style 912"/>
    <w:basedOn w:val="1"/>
    <w:qFormat/>
    <w:uiPriority w:val="0"/>
    <w:pPr>
      <w:widowControl/>
      <w:spacing w:after="160" w:line="240" w:lineRule="exact"/>
      <w:jc w:val="left"/>
    </w:pPr>
    <w:rPr>
      <w:rFonts w:ascii="Tahoma" w:hAnsi="Tahoma" w:eastAsia="Times New Roman"/>
      <w:kern w:val="0"/>
      <w:sz w:val="28"/>
      <w:lang w:eastAsia="en-US"/>
    </w:rPr>
  </w:style>
  <w:style w:type="paragraph" w:customStyle="1" w:styleId="53">
    <w:name w:val="Char"/>
    <w:basedOn w:val="1"/>
    <w:qFormat/>
    <w:uiPriority w:val="0"/>
    <w:pPr>
      <w:widowControl/>
      <w:spacing w:before="100" w:beforeLines="0" w:beforeAutospacing="1" w:after="100" w:afterLines="0" w:afterAutospacing="1" w:line="360" w:lineRule="auto"/>
      <w:ind w:left="360" w:firstLine="624"/>
      <w:jc w:val="left"/>
    </w:pPr>
  </w:style>
  <w:style w:type="paragraph" w:customStyle="1" w:styleId="54">
    <w:name w:val="_Style 23"/>
    <w:basedOn w:val="1"/>
    <w:qFormat/>
    <w:uiPriority w:val="0"/>
    <w:pPr>
      <w:widowControl/>
      <w:spacing w:after="160" w:line="240" w:lineRule="exact"/>
      <w:jc w:val="left"/>
    </w:pPr>
    <w:rPr>
      <w:rFonts w:ascii="Tahoma" w:hAnsi="Tahoma" w:cs="Tahoma"/>
      <w:kern w:val="0"/>
      <w:sz w:val="28"/>
      <w:szCs w:val="28"/>
      <w:lang w:eastAsia="en-US"/>
    </w:rPr>
  </w:style>
  <w:style w:type="table" w:customStyle="1" w:styleId="55">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56">
    <w:name w:val="正文文本缩进2"/>
    <w:basedOn w:val="1"/>
    <w:qFormat/>
    <w:uiPriority w:val="0"/>
    <w:pPr>
      <w:spacing w:after="120"/>
      <w:ind w:left="420" w:leftChars="200"/>
    </w:pPr>
    <w:rPr>
      <w:rFonts w:ascii="Calibri" w:hAnsi="Calibri"/>
      <w:sz w:val="24"/>
    </w:rPr>
  </w:style>
  <w:style w:type="paragraph" w:customStyle="1" w:styleId="57">
    <w:name w:val="列出段落1"/>
    <w:qFormat/>
    <w:uiPriority w:val="0"/>
    <w:pPr>
      <w:widowControl w:val="0"/>
      <w:spacing w:after="160" w:line="259" w:lineRule="auto"/>
      <w:ind w:firstLine="420"/>
      <w:jc w:val="both"/>
    </w:pPr>
    <w:rPr>
      <w:rFonts w:ascii="Calibri" w:hAnsi="Calibri" w:eastAsia="Calibri" w:cs="Calibri"/>
      <w:color w:val="000000"/>
      <w:kern w:val="2"/>
      <w:sz w:val="21"/>
      <w:szCs w:val="21"/>
      <w:lang w:val="en-US" w:eastAsia="zh-CN" w:bidi="ar-SA"/>
    </w:rPr>
  </w:style>
  <w:style w:type="paragraph" w:customStyle="1" w:styleId="58">
    <w:name w:val="列表段落1"/>
    <w:basedOn w:val="1"/>
    <w:qFormat/>
    <w:uiPriority w:val="0"/>
    <w:pPr>
      <w:ind w:firstLine="420" w:firstLineChars="200"/>
    </w:pPr>
  </w:style>
  <w:style w:type="paragraph" w:customStyle="1" w:styleId="59">
    <w:name w:val="正文1"/>
    <w:qFormat/>
    <w:uiPriority w:val="0"/>
    <w:pPr>
      <w:widowControl w:val="0"/>
      <w:spacing w:after="160" w:line="259" w:lineRule="auto"/>
      <w:jc w:val="both"/>
    </w:pPr>
    <w:rPr>
      <w:rFonts w:ascii="Calibri" w:hAnsi="Calibri" w:eastAsia="Calibri" w:cs="Calibri"/>
      <w:color w:val="000000"/>
      <w:kern w:val="2"/>
      <w:sz w:val="21"/>
      <w:szCs w:val="21"/>
      <w:lang w:val="en-US" w:eastAsia="zh-CN" w:bidi="ar-SA"/>
    </w:rPr>
  </w:style>
  <w:style w:type="paragraph" w:customStyle="1" w:styleId="60">
    <w:name w:val="列出段落2"/>
    <w:basedOn w:val="1"/>
    <w:unhideWhenUsed/>
    <w:qFormat/>
    <w:uiPriority w:val="0"/>
    <w:pPr>
      <w:ind w:firstLine="420" w:firstLineChars="200"/>
    </w:pPr>
  </w:style>
  <w:style w:type="paragraph" w:customStyle="1" w:styleId="61">
    <w:name w:val="纯文本1"/>
    <w:basedOn w:val="1"/>
    <w:qFormat/>
    <w:uiPriority w:val="0"/>
    <w:pPr>
      <w:adjustRightInd w:val="0"/>
    </w:pPr>
    <w:rPr>
      <w:rFonts w:ascii="宋体" w:hAnsi="Courier New" w:eastAsia="楷体_GB2312"/>
      <w:sz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3023</Words>
  <Characters>3116</Characters>
  <Lines>67</Lines>
  <Paragraphs>18</Paragraphs>
  <TotalTime>0</TotalTime>
  <ScaleCrop>false</ScaleCrop>
  <LinksUpToDate>false</LinksUpToDate>
  <CharactersWithSpaces>3163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2019-06-27T18:42:00Z</dcterms:created>
  <dc:creator>微软用户</dc:creator>
  <cp:lastModifiedBy>刘文玉</cp:lastModifiedBy>
  <dcterms:modified xsi:type="dcterms:W3CDTF">2026-06-26T02:14:23Z</dcterms:modified>
  <dc:title>关于2013年全省高职院校技能大赛</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F7D1138810EF4ECA95E154136526D425_13</vt:lpwstr>
  </property>
  <property fmtid="{D5CDD505-2E9C-101B-9397-08002B2CF9AE}" pid="4" name="KSOTemplateDocerSaveRecord">
    <vt:lpwstr>eyJoZGlkIjoiNTY1MzhlMGIxMTcwYjc3ZWU5NGRkYzMzOGIwMzE4YzEiLCJ1c2VySWQiOiIzNTE0ODg5MDQifQ==</vt:lpwstr>
  </property>
</Properties>
</file>